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3A47" w:rsidRDefault="00143A47" w:rsidP="00143A4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:rsidR="00C026CE" w:rsidRDefault="00C026CE" w:rsidP="00143A4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p w:rsidR="00C026CE" w:rsidRDefault="00C026CE" w:rsidP="00143A4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p w:rsidR="00C026CE" w:rsidRDefault="00C026CE" w:rsidP="00143A4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p w:rsidR="00C026CE" w:rsidRDefault="00C026CE" w:rsidP="00143A4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181818"/>
          <w:sz w:val="28"/>
          <w:szCs w:val="28"/>
          <w:lang w:eastAsia="ru-RU"/>
        </w:rPr>
        <w:drawing>
          <wp:inline distT="0" distB="0" distL="0" distR="0">
            <wp:extent cx="5940425" cy="8167502"/>
            <wp:effectExtent l="1905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26CE" w:rsidRPr="00143A47" w:rsidRDefault="00C026CE" w:rsidP="00143A4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</w:p>
    <w:tbl>
      <w:tblPr>
        <w:tblW w:w="990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80"/>
        <w:gridCol w:w="7990"/>
        <w:gridCol w:w="1130"/>
      </w:tblGrid>
      <w:tr w:rsidR="00143A47" w:rsidRPr="00143A47" w:rsidTr="00143A47">
        <w:trPr>
          <w:trHeight w:val="33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lastRenderedPageBreak/>
              <w:t>№</w:t>
            </w:r>
          </w:p>
        </w:tc>
        <w:tc>
          <w:tcPr>
            <w:tcW w:w="1131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49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Стр.</w:t>
            </w:r>
          </w:p>
        </w:tc>
      </w:tr>
      <w:tr w:rsidR="00143A47" w:rsidRPr="00143A47" w:rsidTr="00143A47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I.</w:t>
            </w:r>
          </w:p>
        </w:tc>
        <w:tc>
          <w:tcPr>
            <w:tcW w:w="113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Паспорт Программы развития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</w:t>
            </w:r>
          </w:p>
        </w:tc>
      </w:tr>
      <w:tr w:rsidR="00143A47" w:rsidRPr="00143A47" w:rsidTr="00143A47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II.</w:t>
            </w:r>
          </w:p>
        </w:tc>
        <w:tc>
          <w:tcPr>
            <w:tcW w:w="113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Введение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6</w:t>
            </w:r>
          </w:p>
        </w:tc>
      </w:tr>
      <w:tr w:rsidR="00143A47" w:rsidRPr="00143A47" w:rsidTr="00143A47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III.</w:t>
            </w:r>
          </w:p>
        </w:tc>
        <w:tc>
          <w:tcPr>
            <w:tcW w:w="113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Анализ потенциала развития ДОУ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7</w:t>
            </w:r>
          </w:p>
        </w:tc>
      </w:tr>
      <w:tr w:rsidR="00143A47" w:rsidRPr="00143A47" w:rsidTr="00143A47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113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Общие сведения об образовательной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pacing w:val="-7"/>
                <w:sz w:val="24"/>
                <w:szCs w:val="24"/>
                <w:lang w:eastAsia="ru-RU"/>
              </w:rPr>
              <w:t>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организации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7</w:t>
            </w:r>
          </w:p>
        </w:tc>
      </w:tr>
      <w:tr w:rsidR="00143A47" w:rsidRPr="00143A47" w:rsidTr="00143A47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113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outlineLvl w:val="0"/>
              <w:rPr>
                <w:rFonts w:ascii="Arial" w:eastAsia="Times New Roman" w:hAnsi="Arial" w:cs="Arial"/>
                <w:b/>
                <w:bCs/>
                <w:color w:val="181818"/>
                <w:kern w:val="36"/>
                <w:sz w:val="48"/>
                <w:szCs w:val="48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kern w:val="36"/>
                <w:sz w:val="24"/>
                <w:szCs w:val="24"/>
                <w:lang w:eastAsia="ru-RU"/>
              </w:rPr>
              <w:t>Система управления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9</w:t>
            </w:r>
          </w:p>
        </w:tc>
      </w:tr>
      <w:tr w:rsidR="00143A47" w:rsidRPr="00143A47" w:rsidTr="00143A47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113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Анализ организации образовательного процесса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11</w:t>
            </w:r>
          </w:p>
        </w:tc>
      </w:tr>
      <w:tr w:rsidR="00143A47" w:rsidRPr="00143A47" w:rsidTr="00143A47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3.4.</w:t>
            </w:r>
          </w:p>
        </w:tc>
        <w:tc>
          <w:tcPr>
            <w:tcW w:w="113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color w:val="181818"/>
                <w:kern w:val="36"/>
                <w:sz w:val="48"/>
                <w:szCs w:val="48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kern w:val="36"/>
                <w:sz w:val="24"/>
                <w:szCs w:val="24"/>
                <w:lang w:eastAsia="ru-RU"/>
              </w:rPr>
              <w:t>Здоровьесберегающая деятельность в ДОУ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17</w:t>
            </w:r>
          </w:p>
        </w:tc>
      </w:tr>
      <w:tr w:rsidR="00143A47" w:rsidRPr="00143A47" w:rsidTr="00143A47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3.5.</w:t>
            </w:r>
          </w:p>
        </w:tc>
        <w:tc>
          <w:tcPr>
            <w:tcW w:w="113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Качество кадрового обеспечения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22</w:t>
            </w:r>
          </w:p>
        </w:tc>
      </w:tr>
      <w:tr w:rsidR="00143A47" w:rsidRPr="00143A47" w:rsidTr="00143A47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3.6.</w:t>
            </w:r>
          </w:p>
        </w:tc>
        <w:tc>
          <w:tcPr>
            <w:tcW w:w="113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color w:val="181818"/>
                <w:kern w:val="36"/>
                <w:sz w:val="48"/>
                <w:szCs w:val="48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kern w:val="36"/>
                <w:sz w:val="24"/>
                <w:szCs w:val="24"/>
                <w:lang w:eastAsia="ru-RU"/>
              </w:rPr>
              <w:t>Анализ качества учебно-методического и библиотечно-информационного обеспечения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23</w:t>
            </w:r>
          </w:p>
        </w:tc>
      </w:tr>
      <w:tr w:rsidR="00143A47" w:rsidRPr="00143A47" w:rsidTr="00143A47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3.7.</w:t>
            </w:r>
          </w:p>
        </w:tc>
        <w:tc>
          <w:tcPr>
            <w:tcW w:w="113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Характеристика материально-технической базы и развивающей предметно-пространственной среды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24</w:t>
            </w:r>
          </w:p>
        </w:tc>
      </w:tr>
      <w:tr w:rsidR="00143A47" w:rsidRPr="00143A47" w:rsidTr="00143A47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3.8.</w:t>
            </w:r>
          </w:p>
        </w:tc>
        <w:tc>
          <w:tcPr>
            <w:tcW w:w="113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взаимодействия с родителями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26</w:t>
            </w:r>
          </w:p>
        </w:tc>
      </w:tr>
      <w:tr w:rsidR="00143A47" w:rsidRPr="00143A47" w:rsidTr="00143A47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3.9.</w:t>
            </w:r>
          </w:p>
        </w:tc>
        <w:tc>
          <w:tcPr>
            <w:tcW w:w="113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outlineLvl w:val="0"/>
              <w:rPr>
                <w:rFonts w:ascii="Arial" w:eastAsia="Times New Roman" w:hAnsi="Arial" w:cs="Arial"/>
                <w:b/>
                <w:bCs/>
                <w:color w:val="181818"/>
                <w:kern w:val="36"/>
                <w:sz w:val="48"/>
                <w:szCs w:val="48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>Анализ взаимодействия с социальными партнерами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29</w:t>
            </w:r>
          </w:p>
        </w:tc>
      </w:tr>
      <w:tr w:rsidR="00143A47" w:rsidRPr="00143A47" w:rsidTr="00143A47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3.10.</w:t>
            </w:r>
          </w:p>
        </w:tc>
        <w:tc>
          <w:tcPr>
            <w:tcW w:w="113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SWOT- анализ оценки потенциала развития ДОУ в контексте Нацпроекта «Образование»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31</w:t>
            </w:r>
          </w:p>
        </w:tc>
      </w:tr>
      <w:tr w:rsidR="00143A47" w:rsidRPr="00143A47" w:rsidTr="00143A47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IV.</w:t>
            </w:r>
          </w:p>
        </w:tc>
        <w:tc>
          <w:tcPr>
            <w:tcW w:w="113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  <w:t>Концепция Программы развития. Основные положения концепции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34</w:t>
            </w:r>
          </w:p>
        </w:tc>
      </w:tr>
      <w:tr w:rsidR="00143A47" w:rsidRPr="00143A47" w:rsidTr="00143A47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113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Цель и основные задачи Программы развития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35</w:t>
            </w:r>
          </w:p>
        </w:tc>
      </w:tr>
      <w:tr w:rsidR="00143A47" w:rsidRPr="00143A47" w:rsidTr="00143A47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113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  <w:t>Принципы реализации основных концептуальных идей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36</w:t>
            </w:r>
          </w:p>
        </w:tc>
      </w:tr>
      <w:tr w:rsidR="00143A47" w:rsidRPr="00143A47" w:rsidTr="00143A47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4.3.</w:t>
            </w:r>
          </w:p>
        </w:tc>
        <w:tc>
          <w:tcPr>
            <w:tcW w:w="113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Особенности организации образовательного процесса нового ДОУ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37</w:t>
            </w:r>
          </w:p>
        </w:tc>
      </w:tr>
      <w:tr w:rsidR="00143A47" w:rsidRPr="00143A47" w:rsidTr="00143A47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4.4.</w:t>
            </w:r>
          </w:p>
        </w:tc>
        <w:tc>
          <w:tcPr>
            <w:tcW w:w="113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Показатели, критерии, результаты Программы развития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38</w:t>
            </w:r>
          </w:p>
        </w:tc>
      </w:tr>
      <w:tr w:rsidR="00143A47" w:rsidRPr="00143A47" w:rsidTr="00143A47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4.5.</w:t>
            </w:r>
          </w:p>
        </w:tc>
        <w:tc>
          <w:tcPr>
            <w:tcW w:w="113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  <w:t>Управление и отчетность Программы развития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40</w:t>
            </w:r>
          </w:p>
        </w:tc>
      </w:tr>
      <w:tr w:rsidR="00143A47" w:rsidRPr="00143A47" w:rsidTr="00143A47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V.</w:t>
            </w:r>
          </w:p>
        </w:tc>
        <w:tc>
          <w:tcPr>
            <w:tcW w:w="113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Проекты Программы развития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41</w:t>
            </w:r>
          </w:p>
        </w:tc>
      </w:tr>
      <w:tr w:rsidR="00143A47" w:rsidRPr="00143A47" w:rsidTr="00143A47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113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  <w:t>Проект «Современный детский сад»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41</w:t>
            </w:r>
          </w:p>
        </w:tc>
      </w:tr>
      <w:tr w:rsidR="00143A47" w:rsidRPr="00143A47" w:rsidTr="00143A47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5.2.</w:t>
            </w:r>
          </w:p>
        </w:tc>
        <w:tc>
          <w:tcPr>
            <w:tcW w:w="113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Проект «Успех каждого ребенка»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46</w:t>
            </w:r>
          </w:p>
        </w:tc>
      </w:tr>
      <w:tr w:rsidR="00143A47" w:rsidRPr="00143A47" w:rsidTr="00143A47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5.3.</w:t>
            </w:r>
          </w:p>
        </w:tc>
        <w:tc>
          <w:tcPr>
            <w:tcW w:w="113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Проект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pacing w:val="-5"/>
                <w:sz w:val="24"/>
                <w:szCs w:val="24"/>
                <w:lang w:eastAsia="ru-RU"/>
              </w:rPr>
              <w:t>«Цифровая образовательная среда»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51</w:t>
            </w:r>
          </w:p>
        </w:tc>
      </w:tr>
      <w:tr w:rsidR="00143A47" w:rsidRPr="00143A47" w:rsidTr="00143A47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5.4.</w:t>
            </w:r>
          </w:p>
        </w:tc>
        <w:tc>
          <w:tcPr>
            <w:tcW w:w="113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Проект «Воспитатель будущего»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56</w:t>
            </w:r>
          </w:p>
        </w:tc>
      </w:tr>
      <w:tr w:rsidR="00143A47" w:rsidRPr="00143A47" w:rsidTr="00143A47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VI.</w:t>
            </w:r>
          </w:p>
        </w:tc>
        <w:tc>
          <w:tcPr>
            <w:tcW w:w="113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Угрозы и риски реализации Программы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60</w:t>
            </w:r>
          </w:p>
        </w:tc>
      </w:tr>
      <w:tr w:rsidR="00143A47" w:rsidRPr="00143A47" w:rsidTr="00143A47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VII.</w:t>
            </w:r>
          </w:p>
        </w:tc>
        <w:tc>
          <w:tcPr>
            <w:tcW w:w="113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Возможные пути устранения угроз и рисков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61</w:t>
            </w:r>
          </w:p>
        </w:tc>
      </w:tr>
      <w:tr w:rsidR="00143A47" w:rsidRPr="00143A47" w:rsidTr="00143A47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VIII.</w:t>
            </w:r>
          </w:p>
        </w:tc>
        <w:tc>
          <w:tcPr>
            <w:tcW w:w="113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Механизм реализации Программы развития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61</w:t>
            </w:r>
          </w:p>
        </w:tc>
      </w:tr>
    </w:tbl>
    <w:p w:rsidR="00143A47" w:rsidRPr="00143A47" w:rsidRDefault="00143A47" w:rsidP="00143A4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I.</w:t>
      </w:r>
      <w:r w:rsidRPr="00143A47">
        <w:rPr>
          <w:rFonts w:ascii="Times New Roman" w:eastAsia="Times New Roman" w:hAnsi="Times New Roman" w:cs="Times New Roman"/>
          <w:b/>
          <w:bCs/>
          <w:color w:val="181818"/>
          <w:sz w:val="14"/>
          <w:szCs w:val="14"/>
          <w:lang w:eastAsia="ru-RU"/>
        </w:rPr>
        <w:t>                   </w:t>
      </w: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Паспорт Программы развития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both"/>
        <w:outlineLvl w:val="3"/>
        <w:rPr>
          <w:rFonts w:ascii="Arial" w:eastAsia="Times New Roman" w:hAnsi="Arial" w:cs="Arial"/>
          <w:b/>
          <w:bCs/>
          <w:color w:val="181818"/>
          <w:sz w:val="21"/>
          <w:szCs w:val="21"/>
          <w:lang w:eastAsia="ru-RU"/>
        </w:rPr>
      </w:pPr>
      <w:r w:rsidRPr="00143A47">
        <w:rPr>
          <w:rFonts w:ascii="Arial" w:eastAsia="Times New Roman" w:hAnsi="Arial" w:cs="Arial"/>
          <w:b/>
          <w:bCs/>
          <w:color w:val="181818"/>
          <w:sz w:val="24"/>
          <w:szCs w:val="24"/>
          <w:lang w:eastAsia="ru-RU"/>
        </w:rPr>
        <w:t> </w:t>
      </w:r>
    </w:p>
    <w:tbl>
      <w:tblPr>
        <w:tblW w:w="990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517"/>
        <w:gridCol w:w="13"/>
        <w:gridCol w:w="7370"/>
      </w:tblGrid>
      <w:tr w:rsidR="00143A47" w:rsidRPr="00143A47" w:rsidTr="00143A47">
        <w:tc>
          <w:tcPr>
            <w:tcW w:w="31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bookmarkStart w:id="0" w:name="_Hlk31825765"/>
            <w:bookmarkEnd w:id="0"/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Наименование и статус программы развития</w:t>
            </w:r>
          </w:p>
        </w:tc>
        <w:tc>
          <w:tcPr>
            <w:tcW w:w="1046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Программа развития </w:t>
            </w:r>
            <w:bookmarkStart w:id="1" w:name="_Hlk63264129"/>
            <w:r w:rsidRPr="00143A47">
              <w:rPr>
                <w:rFonts w:ascii="Times New Roman" w:eastAsia="Times New Roman" w:hAnsi="Times New Roman" w:cs="Times New Roman"/>
                <w:color w:val="267F8C"/>
                <w:sz w:val="24"/>
                <w:szCs w:val="24"/>
                <w:bdr w:val="none" w:sz="0" w:space="0" w:color="auto" w:frame="1"/>
                <w:lang w:eastAsia="ru-RU"/>
              </w:rPr>
              <w:t>муниципального бюджетного дошкольного образовательного учреждения</w:t>
            </w:r>
            <w:bookmarkEnd w:id="1"/>
            <w:r w:rsidR="00952A45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 «Детский сад «Теремок» село Ямаш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» на 2022 - 2027 годы является локальным нормативным актом. </w:t>
            </w:r>
          </w:p>
        </w:tc>
      </w:tr>
      <w:tr w:rsidR="00143A47" w:rsidRPr="00143A47" w:rsidTr="00143A47">
        <w:tc>
          <w:tcPr>
            <w:tcW w:w="3141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Основания для разработки Программы</w:t>
            </w:r>
          </w:p>
        </w:tc>
        <w:tc>
          <w:tcPr>
            <w:tcW w:w="104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color w:val="000000"/>
                <w:sz w:val="24"/>
                <w:szCs w:val="24"/>
                <w:u w:val="single"/>
                <w:lang w:eastAsia="ru-RU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u w:val="single"/>
                <w:lang w:eastAsia="ru-RU"/>
              </w:rPr>
              <w:t>  </w:t>
            </w: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Федеральный закон от 29.12.2012г. № 273-ФЗ (ред. от 31.07.2020) «Об образовании в Российской Федерации» (с изм. и доп., вступ. в силу с 01.09.2020)</w:t>
            </w:r>
            <w:r w:rsidRPr="00143A47">
              <w:rPr>
                <w:rFonts w:ascii="Arial" w:eastAsia="Times New Roman" w:hAnsi="Arial" w:cs="Arial"/>
                <w:color w:val="000000"/>
                <w:sz w:val="24"/>
                <w:szCs w:val="24"/>
                <w:u w:val="single"/>
                <w:lang w:eastAsia="ru-RU"/>
              </w:rPr>
              <w:t>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2.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Приказ Министерства образования и науки Российской Федерации от 17.10.2013 г. № 1155 «Об утверждении федерального государственного образовательного стандарта дошкольного образования».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3.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ru-RU"/>
              </w:rPr>
              <w:t>Указ Президента Российской Федерации от 7 мая 2018 г. № 204 «О национальных целях и стратегических задачах развития Российской Федерации на период до 2024 года».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4.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Паспорт национального проекта «Образование» (утвержден президиумом Совета при Президенте Российской Федерации по стратегическому развитию и национальным проектам (протокол от 24 декабря 2018 г. N 16).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5.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Стратегия развития воспитания в Российской Федерации на период до 2025 года (утвержденная распоряжением Правительства РФ от 29.05.2015 № 996-р).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6.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Государственная программа РФ «Развитие образования» (2018 - 2025 годы). Утверждена постановлением Правительства Российской Федерации от 26 декабря 2017 г. № 1642.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bookmarkStart w:id="2" w:name="_Hlk71392023"/>
            <w:bookmarkStart w:id="3" w:name="_Hlk72304007"/>
            <w:bookmarkStart w:id="4" w:name="_Hlk71801999"/>
            <w:bookmarkEnd w:id="2"/>
            <w:bookmarkEnd w:id="3"/>
            <w:r w:rsidRPr="00143A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                  Постановление Главного государственного санитарного врача Российской Федерации от 28 сентября 2020 года № 28 «Санитарно-эпидемиологические требования к организациям воспитания и обучения, отдыха и оздоровления детей и молодежи» (СП 2.4.3648-20);</w:t>
            </w:r>
            <w:bookmarkEnd w:id="4"/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8.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Профессиональный стандарт «Педагог» (педагогическая деятельность в сфере дошкольного, начального общего, основного общего, среднего общего образования) (воспитатель, учитель)», утвержден приказом Министерства труда и социальной защиты Российской Федерации от 18.10.2013 № 544н</w:t>
            </w: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9.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Концепция развития дополнительного образования детей в Российской Федерации, утверждена распоряжением Правительства Российской Федерации от 04.09.2014 г. № 1726-р</w:t>
            </w: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10.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</w:t>
            </w: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Устав </w:t>
            </w:r>
            <w:bookmarkStart w:id="5" w:name="_Hlk66300890"/>
            <w:bookmarkEnd w:id="5"/>
            <w:r w:rsidRPr="00143A4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МБДОУ</w:t>
            </w:r>
            <w:r w:rsidR="00952A45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 xml:space="preserve"> «Детский сад  «Теремок» село Ямаш</w:t>
            </w: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»</w:t>
            </w: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</w:tr>
      <w:tr w:rsidR="00143A47" w:rsidRPr="00143A47" w:rsidTr="00143A47">
        <w:trPr>
          <w:trHeight w:val="540"/>
        </w:trPr>
        <w:tc>
          <w:tcPr>
            <w:tcW w:w="3141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Цель Программы</w:t>
            </w:r>
          </w:p>
        </w:tc>
        <w:tc>
          <w:tcPr>
            <w:tcW w:w="104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Создание в ДОУ системы вариативного образования, обеспечивающего доступность и качество образовательных услуг в соответствии с индивидуальными особенностями, возможностями и потребностями ребенка в период дошкольного детства.</w:t>
            </w:r>
          </w:p>
        </w:tc>
      </w:tr>
      <w:tr w:rsidR="00143A47" w:rsidRPr="00143A47" w:rsidTr="00143A47">
        <w:trPr>
          <w:trHeight w:val="1681"/>
        </w:trPr>
        <w:tc>
          <w:tcPr>
            <w:tcW w:w="31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bookmarkStart w:id="6" w:name="_Hlk64965942"/>
            <w:r w:rsidRPr="00143A47">
              <w:rPr>
                <w:rFonts w:ascii="Times New Roman" w:eastAsia="Times New Roman" w:hAnsi="Times New Roman" w:cs="Times New Roman"/>
                <w:b/>
                <w:bCs/>
                <w:color w:val="267F8C"/>
                <w:sz w:val="24"/>
                <w:szCs w:val="24"/>
                <w:lang w:eastAsia="ru-RU"/>
              </w:rPr>
              <w:t>Основные задачи Программы</w:t>
            </w:r>
            <w:bookmarkEnd w:id="6"/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8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Разработать и внедрить систему мероприятий по нормативному, методическому и организационному обеспечению</w:t>
            </w: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образовательного процесса в условиях реализации ФГОС ДО и национального проекта «Образование».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Применить новые условия и формы организации образовательного процесса в соответствии с ФГОС ДО и национальным проектом «Образование», обеспечивающих равные возможности для полноценного развития каждого ребёнка в период дошкольного детства.</w:t>
            </w:r>
          </w:p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Повысить социальный статус и конкурентоспособность ДОУ путем внедрения в практику работы новых форм дошкольного образования, участия в образова</w:t>
            </w: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тельных проектах города, района, республики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4.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Совершенствовать систему охраны и укрепления физического и психического здоровья воспитанников с учетом условий региона.</w:t>
            </w:r>
          </w:p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5.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Обеспечить постоянный рост профессиональной компетентности педагогов в соответствии с требованиями ФГОС ДО и задачами национального проекта «Образование».</w:t>
            </w:r>
          </w:p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6.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Осуществлять конструктивное взаимодействие с родителями воспитанников с целью повышения их психолого-педагогической культуры, компетентности и непосредственного участия в жизни ДОУ.</w:t>
            </w:r>
          </w:p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7.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Расширить взаимодействие ДОУ с социумом (школой, социокультурной средой города) как залог успеха и качества деятельности дошкольного учреждения.</w:t>
            </w:r>
          </w:p>
        </w:tc>
      </w:tr>
      <w:tr w:rsidR="00143A47" w:rsidRPr="00143A47" w:rsidTr="00143A47">
        <w:trPr>
          <w:trHeight w:val="1170"/>
        </w:trPr>
        <w:tc>
          <w:tcPr>
            <w:tcW w:w="3119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bookmarkStart w:id="7" w:name="_Hlk62586912"/>
            <w:bookmarkStart w:id="8" w:name="_Hlk31808409"/>
            <w:bookmarkEnd w:id="7"/>
            <w:r w:rsidRPr="00143A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Цели проектов,</w:t>
            </w:r>
            <w:bookmarkEnd w:id="8"/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разработанных в логике реализации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Национального проекта «Образование»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8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Проект </w:t>
            </w:r>
            <w:r w:rsidRPr="00143A4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  <w:lang w:eastAsia="ru-RU"/>
              </w:rPr>
              <w:t>«Современный детский сад»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Цель: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Создание системы вариативного образования путем обновления содержания образовательного процесса и предоставления широкого спектра услуг по воспитанию, обучению и развитию детей дошкольного возраста.</w:t>
            </w:r>
          </w:p>
        </w:tc>
      </w:tr>
      <w:tr w:rsidR="00143A47" w:rsidRPr="00143A47" w:rsidTr="00143A47">
        <w:trPr>
          <w:trHeight w:val="98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048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143A47" w:rsidRPr="00143A47" w:rsidRDefault="00143A47" w:rsidP="00143A47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Проект «Успех каждого ребенка»</w:t>
            </w:r>
          </w:p>
          <w:p w:rsidR="00143A47" w:rsidRPr="00143A47" w:rsidRDefault="00143A47" w:rsidP="00143A47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Цель:</w:t>
            </w:r>
            <w:r w:rsidRPr="00143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</w:t>
            </w:r>
            <w:r w:rsidRPr="00143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ормирование в ДОУ эффективной системы выявления, поддержки и развития способностей и талантов каждого ребенка.</w:t>
            </w:r>
          </w:p>
        </w:tc>
      </w:tr>
      <w:tr w:rsidR="00143A47" w:rsidRPr="00143A47" w:rsidTr="00143A47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048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143A47" w:rsidRPr="00143A47" w:rsidRDefault="00143A47" w:rsidP="00143A47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bookmarkStart w:id="9" w:name="_Hlk31731497"/>
            <w:bookmarkStart w:id="10" w:name="_Hlk30069034"/>
            <w:bookmarkStart w:id="11" w:name="_Hlk30069006"/>
            <w:bookmarkEnd w:id="9"/>
            <w:bookmarkEnd w:id="10"/>
            <w:r w:rsidRPr="00143A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Проект </w:t>
            </w:r>
            <w:bookmarkEnd w:id="11"/>
            <w:r w:rsidRPr="00143A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«Цифровая образовательная среда»</w:t>
            </w:r>
          </w:p>
          <w:p w:rsidR="00143A47" w:rsidRPr="00143A47" w:rsidRDefault="00143A47" w:rsidP="00143A47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Цель:</w:t>
            </w:r>
            <w:r w:rsidRPr="00143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Создание в ДОУ современной и безопасной цифровой среды, обеспечивающей высокое качество и доступность дошкольного образования.</w:t>
            </w:r>
          </w:p>
        </w:tc>
      </w:tr>
      <w:tr w:rsidR="00143A47" w:rsidRPr="00143A47" w:rsidTr="00143A47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048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Проект </w:t>
            </w:r>
            <w:r w:rsidRPr="00143A4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  <w:lang w:eastAsia="ru-RU"/>
              </w:rPr>
              <w:t>«Воспитатель будущего»</w:t>
            </w:r>
          </w:p>
          <w:p w:rsidR="00143A47" w:rsidRPr="00143A47" w:rsidRDefault="00143A47" w:rsidP="00143A47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  <w:lang w:eastAsia="ru-RU"/>
              </w:rPr>
              <w:t>Цель:</w:t>
            </w:r>
            <w:r w:rsidRPr="00143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Внедрение вариативной, непрерывной и поэтапной системы профессионального роста педагогических работников.</w:t>
            </w:r>
          </w:p>
        </w:tc>
      </w:tr>
      <w:tr w:rsidR="00143A47" w:rsidRPr="00143A47" w:rsidTr="00143A47">
        <w:tc>
          <w:tcPr>
            <w:tcW w:w="31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Ожидаемые конечные результаты</w:t>
            </w:r>
          </w:p>
        </w:tc>
        <w:tc>
          <w:tcPr>
            <w:tcW w:w="1048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Соответствие образовательного процесса и образовательных услуг требованиям ФГОС ДО.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Качественное выполнение государственного задания. Отсутствие предписаний и подтвержденных жалоб.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100% выполнения образовательных программ.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4.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Контингент обучающихся - 100 % от плана.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5.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Информатизация процесса образования: использование сети Интернет, регулярное обновление сайта ДОУ, повышение ИКТ компетентности сотрудников ДОУ.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6.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Непосредственное вовлечение родителей в образовательную деятельность на основе выявления потребностей и поддержки образовательных инициатив семьи – 95%.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7.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Социальная активность и высокий профессионализм педагогов ДОУ – 100%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8.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Доступность дошкольного образования для всех категорий детей - 100%.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9.</w:t>
            </w:r>
            <w:r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Отсутствие случаев травматизма – 100%.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10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Выполнение натуральных норм по питанию - 100%.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11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Выполнение показателей паспорта безопасности - 100%.</w:t>
            </w:r>
          </w:p>
        </w:tc>
      </w:tr>
      <w:tr w:rsidR="00143A47" w:rsidRPr="00143A47" w:rsidTr="00143A47">
        <w:tc>
          <w:tcPr>
            <w:tcW w:w="3141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Система организации контроля за выполнением Программы</w:t>
            </w:r>
          </w:p>
        </w:tc>
        <w:tc>
          <w:tcPr>
            <w:tcW w:w="104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Реализация годового плана работы ДОУ и Основной образовательной программы дошкольного образования на основе мероприятий Программы развития (ежегодно).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Комплексная система мониторинга качества образовательного процесса, эффективности реализации всех проектов Программы (2 раза в год).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</w:t>
            </w:r>
            <w:r w:rsidRPr="00143A47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Представление данных самоанализа и мониторинга в Публичном докладе с размещением на сайте ДОУ (1 раз в год).</w:t>
            </w:r>
          </w:p>
        </w:tc>
      </w:tr>
      <w:tr w:rsidR="00143A47" w:rsidRPr="00143A47" w:rsidTr="00143A47">
        <w:tc>
          <w:tcPr>
            <w:tcW w:w="3141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bookmarkStart w:id="12" w:name="_Hlk31790284"/>
            <w:r w:rsidRPr="003A0A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ФИО, должность, телефон руководителя Программы</w:t>
            </w:r>
            <w:bookmarkEnd w:id="12"/>
          </w:p>
        </w:tc>
        <w:tc>
          <w:tcPr>
            <w:tcW w:w="104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Заведующий М</w:t>
            </w:r>
            <w:r w:rsidR="003A0A8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БДОУ Надина Галина Владимировна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Телефон: </w:t>
            </w:r>
            <w:r w:rsidR="003A0A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8 (8553)34-11-22</w:t>
            </w:r>
          </w:p>
        </w:tc>
      </w:tr>
      <w:tr w:rsidR="00143A47" w:rsidRPr="00143A47" w:rsidTr="00143A47">
        <w:trPr>
          <w:trHeight w:val="351"/>
        </w:trPr>
        <w:tc>
          <w:tcPr>
            <w:tcW w:w="3141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Сайт ДОУ</w:t>
            </w:r>
          </w:p>
        </w:tc>
        <w:tc>
          <w:tcPr>
            <w:tcW w:w="104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143A47" w:rsidRPr="003A0A88" w:rsidRDefault="00952A45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952A45"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  <w:t>https://edu.tatar.ru/almet/yamash/dou</w:t>
            </w:r>
          </w:p>
        </w:tc>
      </w:tr>
      <w:tr w:rsidR="00143A47" w:rsidRPr="00143A47" w:rsidTr="00143A47">
        <w:trPr>
          <w:trHeight w:val="870"/>
        </w:trPr>
        <w:tc>
          <w:tcPr>
            <w:tcW w:w="3141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Источники финансирования Программы</w:t>
            </w:r>
          </w:p>
        </w:tc>
        <w:tc>
          <w:tcPr>
            <w:tcW w:w="104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Бюджетные средства Учредителя </w:t>
            </w:r>
            <w:r w:rsidR="003A0A8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и 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благотворительных взносов.</w:t>
            </w:r>
          </w:p>
        </w:tc>
      </w:tr>
      <w:tr w:rsidR="00143A47" w:rsidRPr="00143A47" w:rsidTr="00143A47">
        <w:tc>
          <w:tcPr>
            <w:tcW w:w="3141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Приказ об утверждении Программы</w:t>
            </w:r>
          </w:p>
        </w:tc>
        <w:tc>
          <w:tcPr>
            <w:tcW w:w="104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143A47" w:rsidRPr="00143A47" w:rsidRDefault="003A0A88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Приказ №04 от 17.01.2022</w:t>
            </w:r>
            <w:r w:rsidR="00143A47"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г.</w:t>
            </w:r>
          </w:p>
        </w:tc>
      </w:tr>
      <w:tr w:rsidR="00143A47" w:rsidRPr="00143A47" w:rsidTr="00143A47"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43A47" w:rsidRPr="00143A47" w:rsidRDefault="00143A47" w:rsidP="001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43A47" w:rsidRPr="00143A47" w:rsidRDefault="00143A47" w:rsidP="001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143A47" w:rsidRPr="00143A47" w:rsidRDefault="00143A47" w:rsidP="00143A4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II.</w:t>
      </w:r>
      <w:r w:rsidRPr="00143A47">
        <w:rPr>
          <w:rFonts w:ascii="Times New Roman" w:eastAsia="Times New Roman" w:hAnsi="Times New Roman" w:cs="Times New Roman"/>
          <w:b/>
          <w:bCs/>
          <w:color w:val="181818"/>
          <w:sz w:val="14"/>
          <w:szCs w:val="14"/>
          <w:lang w:eastAsia="ru-RU"/>
        </w:rPr>
        <w:t>                </w:t>
      </w: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Введение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Arial" w:eastAsia="Times New Roman" w:hAnsi="Arial" w:cs="Arial"/>
          <w:i/>
          <w:iCs/>
          <w:color w:val="181818"/>
          <w:sz w:val="21"/>
          <w:szCs w:val="21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Программа развития (далее – Программа)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ru-RU"/>
        </w:rPr>
        <w:t>муниципального бюджетного дошкольного образовательного учреждения</w:t>
      </w:r>
      <w:r w:rsidR="00952A45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 «Детский сад  «Теемок» село Ямаш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» (далее – ДОУ) разработана в соответствии с целями государственной образовательной политики Российской Федерации в области образования и представляет собой целостный документ, включающий элементы стратегического и оперативного планирования на период с 2022 по 2027 годы.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Программа как управленческий документ развития образовательной организации определяет ценностно-смысловые, целевые, содержательные и результативные приоритеты развития, задает основные направления эффективной реализации государственного задания.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Статья 28 Федерального закона «Об образовании в Российской Федерации» относит к компетенции образовательной организации разработку и утверждение по согласованию с учредителем программы развития образовательной организации.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Программа развития ДОУ призвана: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обеспечить качественную реализацию государственного задания, задач национального проекта «Образование» и всесторонне удовлетворение образовательных запросов субъектов</w:t>
      </w:r>
      <w:r w:rsidRPr="00143A47">
        <w:rPr>
          <w:rFonts w:ascii="Times New Roman" w:eastAsia="Times New Roman" w:hAnsi="Times New Roman" w:cs="Times New Roman"/>
          <w:color w:val="181818"/>
          <w:spacing w:val="-7"/>
          <w:sz w:val="24"/>
          <w:szCs w:val="24"/>
          <w:lang w:eastAsia="ru-RU"/>
        </w:rPr>
        <w:t>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образовательного</w:t>
      </w:r>
      <w:r w:rsidRPr="00143A47">
        <w:rPr>
          <w:rFonts w:ascii="Times New Roman" w:eastAsia="Times New Roman" w:hAnsi="Times New Roman" w:cs="Times New Roman"/>
          <w:color w:val="181818"/>
          <w:spacing w:val="1"/>
          <w:sz w:val="24"/>
          <w:szCs w:val="24"/>
          <w:lang w:eastAsia="ru-RU"/>
        </w:rPr>
        <w:t>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процесса;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консолидировать усилия всех заинтересованных субъектов образовательного процесса и социального окружения ДОУ для достижения цели Программы.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Разработка Программы велась поэтапно, в соответствии со следующими принципами: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- Принцип динамичности, который заключается в постановке таких целей и задач, которые могут постоянно расширяться и углубляться;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Принцип единства, т.е. понимания, что детский сад –это единый организм, ориентированный на достижение единой цели;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Принцип участия, все сотрудники причастны к плановой деятельности ДОУ;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Принцип гибкости и непрерывности. Планирование осуществляется постоянно, непрерывно, может менять свою направленность в зависимости от обстоятельств;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Принцип точности. Все планы и проекты должны быть детально разработаны и конкретизированы.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В основу реализации Программы положен современный программно-проектный метод, сочетающий управленческую целенаправленность деятельности администрации и творческие инициативы со стороны рядовых сотрудников.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Выполнение государственного задания происходит в рамках направлений, представляющих комплекс взаимосвязанных задач и мероприятий, нацеленных на обеспечение доступности качественного образования в соответствии с показателями эффективности работы образовательной организации.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Инициативы со стороны педагогического коллектива по реализации Программы оформляются как управленческие и педагогические проекты.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outlineLvl w:val="4"/>
        <w:rPr>
          <w:rFonts w:ascii="Arial" w:eastAsia="Times New Roman" w:hAnsi="Arial" w:cs="Arial"/>
          <w:b/>
          <w:bCs/>
          <w:color w:val="181818"/>
          <w:sz w:val="20"/>
          <w:szCs w:val="20"/>
          <w:lang w:eastAsia="ru-RU"/>
        </w:rPr>
      </w:pPr>
      <w:r w:rsidRPr="00143A47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МБДОУ </w:t>
      </w:r>
      <w:r w:rsidR="003A0A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952A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143A4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относится к группе дошкольных организаций с ориентацией на инновации и работу в режиме активного развития.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outlineLvl w:val="4"/>
        <w:rPr>
          <w:rFonts w:ascii="Arial" w:eastAsia="Times New Roman" w:hAnsi="Arial" w:cs="Arial"/>
          <w:b/>
          <w:bCs/>
          <w:color w:val="181818"/>
          <w:sz w:val="20"/>
          <w:szCs w:val="20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Программа развития позволяет видеть цель деятельности, конкретные действия по ее реализации и сроки их выполнения, а также долю участия каждого члена коллектива в достижении конечного результата.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Содержание Программы опирается на актуальный уровень развития ДОУ, потенциальные возможности коллектива и руководства, ожидания родителей.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Особенностью данной Программы является то, что она разработана с учетом п</w:t>
      </w:r>
      <w:r w:rsidR="00B46A92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едагогической деятельности ДОУ.</w:t>
      </w:r>
    </w:p>
    <w:p w:rsidR="00143A47" w:rsidRPr="00143A47" w:rsidRDefault="00143A47" w:rsidP="00143A4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III.</w:t>
      </w:r>
      <w:r w:rsidRPr="00143A47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     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Анализ потенциала развития ДОУ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3.1. Общие сведения об образовательной</w:t>
      </w:r>
      <w:r w:rsidRPr="00143A47">
        <w:rPr>
          <w:rFonts w:ascii="Times New Roman" w:eastAsia="Times New Roman" w:hAnsi="Times New Roman" w:cs="Times New Roman"/>
          <w:b/>
          <w:bCs/>
          <w:color w:val="181818"/>
          <w:spacing w:val="-7"/>
          <w:sz w:val="24"/>
          <w:szCs w:val="24"/>
          <w:lang w:eastAsia="ru-RU"/>
        </w:rPr>
        <w:t> </w:t>
      </w: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организации</w:t>
      </w:r>
    </w:p>
    <w:p w:rsidR="00143A47" w:rsidRPr="00143A47" w:rsidRDefault="00143A47" w:rsidP="00143A47">
      <w:pPr>
        <w:shd w:val="clear" w:color="auto" w:fill="FFFFFF"/>
        <w:spacing w:after="4" w:line="240" w:lineRule="auto"/>
        <w:ind w:left="2883"/>
        <w:jc w:val="righ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tbl>
      <w:tblPr>
        <w:tblW w:w="9900" w:type="dxa"/>
        <w:tblInd w:w="-1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175"/>
        <w:gridCol w:w="7725"/>
      </w:tblGrid>
      <w:tr w:rsidR="00143A47" w:rsidRPr="00143A47" w:rsidTr="00B46A92">
        <w:trPr>
          <w:trHeight w:val="460"/>
        </w:trPr>
        <w:tc>
          <w:tcPr>
            <w:tcW w:w="2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Наименование образовательной организации</w:t>
            </w:r>
          </w:p>
        </w:tc>
        <w:tc>
          <w:tcPr>
            <w:tcW w:w="772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43A47" w:rsidRPr="00B46A92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  <w:bookmarkStart w:id="13" w:name="_Hlk64964703"/>
            <w:r w:rsidRPr="00B46A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дошкольное образовательное учреждение </w:t>
            </w:r>
            <w:bookmarkEnd w:id="13"/>
            <w:r w:rsidR="00952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«Детский сад «Теремок</w:t>
            </w:r>
            <w:r w:rsidRPr="00B46A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952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село Ямаш»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46A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Сокращенное название учреждения:</w:t>
            </w:r>
            <w:r w:rsidRPr="00B46A9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  <w:bookmarkStart w:id="14" w:name="_Hlk72225010"/>
            <w:r w:rsidRPr="00B46A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МБДОУ </w:t>
            </w:r>
            <w:bookmarkEnd w:id="14"/>
            <w:r w:rsidR="00952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«Д/с «Теремок» с. Ямаш»</w:t>
            </w:r>
            <w:r w:rsidRPr="00B46A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143A47" w:rsidRPr="00143A47" w:rsidTr="00B46A92">
        <w:trPr>
          <w:trHeight w:val="325"/>
        </w:trPr>
        <w:tc>
          <w:tcPr>
            <w:tcW w:w="21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Тип организации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Дошкольная образовательная организация</w:t>
            </w:r>
          </w:p>
        </w:tc>
      </w:tr>
      <w:tr w:rsidR="00143A47" w:rsidRPr="00143A47" w:rsidTr="00B46A92">
        <w:trPr>
          <w:trHeight w:val="325"/>
        </w:trPr>
        <w:tc>
          <w:tcPr>
            <w:tcW w:w="21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Адрес организации</w:t>
            </w:r>
          </w:p>
        </w:tc>
        <w:tc>
          <w:tcPr>
            <w:tcW w:w="77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43A47" w:rsidRPr="00143A47" w:rsidRDefault="00952A45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423468</w:t>
            </w:r>
            <w:r w:rsidR="00B46A92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, РТ</w:t>
            </w:r>
            <w:proofErr w:type="gramStart"/>
            <w:r w:rsidR="00B46A92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,А</w:t>
            </w:r>
            <w:proofErr w:type="gramEnd"/>
            <w:r w:rsidR="00B46A92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МР</w:t>
            </w: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, с. Ямаш, ул. Молодежная </w:t>
            </w:r>
            <w:r w:rsidR="00B46A92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, д. 2</w:t>
            </w: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а</w:t>
            </w:r>
            <w:r w:rsidR="00B46A92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, 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</w:tr>
      <w:tr w:rsidR="00143A47" w:rsidRPr="00143A47" w:rsidTr="00B46A92">
        <w:trPr>
          <w:trHeight w:val="323"/>
        </w:trPr>
        <w:tc>
          <w:tcPr>
            <w:tcW w:w="21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Телефон</w:t>
            </w:r>
          </w:p>
        </w:tc>
        <w:tc>
          <w:tcPr>
            <w:tcW w:w="77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43A47" w:rsidRPr="00143A47" w:rsidRDefault="00952A45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8 (8553)34-90</w:t>
            </w:r>
            <w:r w:rsidR="00B46A92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30</w:t>
            </w:r>
          </w:p>
        </w:tc>
      </w:tr>
      <w:tr w:rsidR="00143A47" w:rsidRPr="00143A47" w:rsidTr="00B46A92">
        <w:trPr>
          <w:trHeight w:val="513"/>
        </w:trPr>
        <w:tc>
          <w:tcPr>
            <w:tcW w:w="21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Адрес электронной почты</w:t>
            </w:r>
          </w:p>
        </w:tc>
        <w:tc>
          <w:tcPr>
            <w:tcW w:w="77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43A47" w:rsidRPr="00952A45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</w:tr>
      <w:tr w:rsidR="00143A47" w:rsidRPr="00143A47" w:rsidTr="00B46A92">
        <w:trPr>
          <w:trHeight w:val="372"/>
        </w:trPr>
        <w:tc>
          <w:tcPr>
            <w:tcW w:w="21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Учредитель</w:t>
            </w:r>
          </w:p>
        </w:tc>
        <w:tc>
          <w:tcPr>
            <w:tcW w:w="77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43A47" w:rsidRPr="00143A47" w:rsidRDefault="00B46A92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Управление образования г. Альметьевска и Альметьевского района</w:t>
            </w:r>
          </w:p>
        </w:tc>
      </w:tr>
      <w:tr w:rsidR="00143A47" w:rsidRPr="00143A47" w:rsidTr="00B46A92">
        <w:trPr>
          <w:trHeight w:val="793"/>
        </w:trPr>
        <w:tc>
          <w:tcPr>
            <w:tcW w:w="21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Адрес Учредителя</w:t>
            </w:r>
          </w:p>
        </w:tc>
        <w:tc>
          <w:tcPr>
            <w:tcW w:w="77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B46A92" w:rsidRPr="00B46A92" w:rsidRDefault="00143A47" w:rsidP="00B46A92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  <w:r w:rsidR="00B46A92">
              <w:rPr>
                <w:rFonts w:ascii="Arial" w:hAnsi="Arial" w:cs="Arial"/>
                <w:color w:val="000000"/>
                <w:sz w:val="20"/>
                <w:szCs w:val="20"/>
              </w:rPr>
              <w:t>423458, Республика Татарстан, Альметьевский район, г. Альметьевск, ул. Р.Фахретдина, д. 50/1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143A47" w:rsidRPr="00143A47" w:rsidTr="00B46A92">
        <w:trPr>
          <w:trHeight w:val="280"/>
        </w:trPr>
        <w:tc>
          <w:tcPr>
            <w:tcW w:w="21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Режим работы</w:t>
            </w:r>
          </w:p>
        </w:tc>
        <w:tc>
          <w:tcPr>
            <w:tcW w:w="77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Режим работы организации</w:t>
            </w:r>
            <w:r w:rsidR="00B46A92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: </w:t>
            </w:r>
            <w:r w:rsidR="00952A45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пятидневная рабочая неделя с 6.3</w:t>
            </w:r>
            <w:r w:rsidR="00B46A92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0 до 18</w:t>
            </w:r>
            <w:r w:rsidR="00952A45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.3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0 часов. Выходные дни: суббота, воскресенье, праздничные дни.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</w:tbl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Arial" w:eastAsia="Times New Roman" w:hAnsi="Arial" w:cs="Arial"/>
          <w:i/>
          <w:iCs/>
          <w:color w:val="181818"/>
          <w:sz w:val="24"/>
          <w:szCs w:val="24"/>
          <w:lang w:eastAsia="ru-RU"/>
        </w:rPr>
        <w:t> </w:t>
      </w:r>
    </w:p>
    <w:p w:rsidR="00143A47" w:rsidRPr="00143A47" w:rsidRDefault="00B46A92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Территория детского сада утопает</w:t>
      </w:r>
      <w:r w:rsidR="00143A47"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зелени: большое количество деревьев, кустарников, цветники, огород – всё это является украшением и визитной карточкой дошкольного учреждения.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ДОУ работает в режиме 5-ти дневной недели с выходными днями: суббота, воскресенье и праздничные </w:t>
      </w:r>
      <w:r w:rsidR="008D183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дн</w:t>
      </w:r>
      <w:r w:rsidR="00952A45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и. Время пребывания детей: с 6.3</w:t>
      </w:r>
      <w:r w:rsidR="008D183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0 до 18</w:t>
      </w:r>
      <w:r w:rsidR="00952A45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.3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0 (12 часов).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ДОУ осуществляет обучение, воспитание в интересах личности, общества, государства, обеспечивает охрану жизни и укрепление здоровья, создает благоприятные условия для разностороннего развития личности, в том числе возможность удовлетворения потребности р</w:t>
      </w:r>
      <w:r w:rsidR="008D183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ебенка 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(в соответствии с Уставом).</w:t>
      </w:r>
    </w:p>
    <w:p w:rsidR="00143A47" w:rsidRPr="00143A47" w:rsidRDefault="008D183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 2021-2022</w:t>
      </w:r>
      <w:r w:rsidR="00143A47"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году в МБД</w:t>
      </w:r>
      <w:r w:rsidR="00952A45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функционируют 2</w:t>
      </w:r>
      <w:r w:rsidR="00143A47"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групп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="00143A47"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младшая группа для де</w:t>
      </w:r>
      <w:r w:rsidR="008D18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тей от 1-х до 3</w:t>
      </w: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-х лет;</w:t>
      </w:r>
    </w:p>
    <w:p w:rsidR="00143A47" w:rsidRPr="00143A47" w:rsidRDefault="00143A47" w:rsidP="00E176C8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gramStart"/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старше-подготови</w:t>
      </w:r>
      <w:r w:rsidR="008D18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тельная</w:t>
      </w:r>
      <w:proofErr w:type="gramEnd"/>
      <w:r w:rsidR="008D18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разновозрастная группа  4</w:t>
      </w: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-7 лет;</w:t>
      </w:r>
      <w:r w:rsidRPr="00143A47"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Организация детской жизнедеятельности осуществлялась с учетом возраста и пола воспитанников.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Режим работы, распределение учебной нагрузки по возрасту детей, правильное сочетание групповой, подгрупповой и индивидуальной форм организации детей соответствовали санитарно-эпидемиологическим правилам и нормам для ДОУ.</w:t>
      </w:r>
    </w:p>
    <w:p w:rsidR="00143A47" w:rsidRPr="00143A47" w:rsidRDefault="00143A47" w:rsidP="00143A4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i/>
          <w:iCs/>
          <w:color w:val="FF0000"/>
          <w:sz w:val="24"/>
          <w:szCs w:val="24"/>
          <w:lang w:eastAsia="ru-RU"/>
        </w:rPr>
        <w:t> </w:t>
      </w:r>
    </w:p>
    <w:p w:rsidR="00E176C8" w:rsidRDefault="00E176C8" w:rsidP="00143A4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</w:p>
    <w:p w:rsidR="00143A47" w:rsidRPr="00143A47" w:rsidRDefault="00143A47" w:rsidP="00143A4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3.2.</w:t>
      </w:r>
      <w:r w:rsidRPr="00143A47">
        <w:rPr>
          <w:rFonts w:ascii="Times New Roman" w:eastAsia="Times New Roman" w:hAnsi="Times New Roman" w:cs="Times New Roman"/>
          <w:b/>
          <w:bCs/>
          <w:color w:val="181818"/>
          <w:sz w:val="14"/>
          <w:szCs w:val="14"/>
          <w:lang w:eastAsia="ru-RU"/>
        </w:rPr>
        <w:t>            </w:t>
      </w: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Система управления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Arial" w:eastAsia="Times New Roman" w:hAnsi="Arial" w:cs="Arial"/>
          <w:i/>
          <w:iCs/>
          <w:color w:val="181818"/>
          <w:sz w:val="24"/>
          <w:szCs w:val="24"/>
          <w:lang w:eastAsia="ru-RU"/>
        </w:rPr>
        <w:t> </w:t>
      </w:r>
    </w:p>
    <w:p w:rsidR="00143A47" w:rsidRPr="00143A47" w:rsidRDefault="00E176C8" w:rsidP="00143A47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работе детского сада</w:t>
      </w:r>
      <w:r w:rsidR="00143A47"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страте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гическое управление осуществляет</w:t>
      </w:r>
      <w:r w:rsidR="00143A47"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ведующий. </w:t>
      </w:r>
      <w:r w:rsidR="00143A47"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этом уровне решаются вопросы по разработке перспектив развития ДОУ, определения основных путей достижения избранных целей. Обеспечивается гласность и открытость. Основным нормативно-правовым актом, содержащим положение об</w:t>
      </w:r>
      <w:r w:rsidR="00143A47" w:rsidRPr="00143A4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</w:t>
      </w:r>
      <w:r w:rsidR="00143A47"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обеспечение безопасности участников образовательного процесса, является Федеральный закон</w:t>
      </w:r>
      <w:r w:rsidR="00143A47" w:rsidRPr="00143A4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</w:t>
      </w:r>
      <w:r w:rsidR="00143A47"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29 декабря 2012 г. N 273-ФЗ «Об образовании в Российской Федерации».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Направлениями деятельности администрации по обеспечению безопасности являются: пожарная</w:t>
      </w:r>
      <w:r w:rsidRPr="00143A4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</w:t>
      </w: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безопасность, антитеррористическая безопасность, обеспечение выполнения санитарно-гигиенических требований, охрана труда.</w:t>
      </w:r>
      <w:r w:rsidRPr="00143A4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</w:t>
      </w: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учебно-воспитательного процесса, содержание образования, основывается</w:t>
      </w:r>
      <w:r w:rsidRPr="00143A4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</w:t>
      </w: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локальных актах: коллективный договор, правила внутреннего распорядка, положение о доплатах и надбавках, положение о педагогическом совете, договором между ДОУ и родителями.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Arial" w:eastAsia="Times New Roman" w:hAnsi="Arial" w:cs="Arial"/>
          <w:b/>
          <w:bCs/>
          <w:color w:val="181818"/>
          <w:sz w:val="24"/>
          <w:szCs w:val="24"/>
          <w:lang w:eastAsia="ru-RU"/>
        </w:rPr>
        <w:t>Органы управления, действующие в ДОУ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Arial" w:eastAsia="Times New Roman" w:hAnsi="Arial" w:cs="Arial"/>
          <w:b/>
          <w:bCs/>
          <w:color w:val="181818"/>
          <w:sz w:val="24"/>
          <w:szCs w:val="24"/>
          <w:lang w:eastAsia="ru-RU"/>
        </w:rPr>
        <w:t> </w:t>
      </w:r>
    </w:p>
    <w:tbl>
      <w:tblPr>
        <w:tblStyle w:val="ad"/>
        <w:tblW w:w="14309" w:type="dxa"/>
        <w:tblInd w:w="-1706" w:type="dxa"/>
        <w:tblLayout w:type="fixed"/>
        <w:tblLook w:val="04A0"/>
      </w:tblPr>
      <w:tblGrid>
        <w:gridCol w:w="2552"/>
        <w:gridCol w:w="11757"/>
      </w:tblGrid>
      <w:tr w:rsidR="00143A47" w:rsidRPr="00143A47" w:rsidTr="00E176C8">
        <w:tc>
          <w:tcPr>
            <w:tcW w:w="2552" w:type="dxa"/>
            <w:hideMark/>
          </w:tcPr>
          <w:p w:rsidR="00143A47" w:rsidRPr="00143A47" w:rsidRDefault="00143A47" w:rsidP="00143A47">
            <w:pPr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</w:t>
            </w:r>
            <w:r w:rsidRPr="00143A4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143A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органа</w:t>
            </w:r>
          </w:p>
        </w:tc>
        <w:tc>
          <w:tcPr>
            <w:tcW w:w="11757" w:type="dxa"/>
            <w:hideMark/>
          </w:tcPr>
          <w:p w:rsidR="00143A47" w:rsidRPr="00143A47" w:rsidRDefault="00143A47" w:rsidP="00143A47">
            <w:pPr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Функции</w:t>
            </w:r>
          </w:p>
        </w:tc>
      </w:tr>
      <w:tr w:rsidR="00143A47" w:rsidRPr="00143A47" w:rsidTr="00E176C8">
        <w:tc>
          <w:tcPr>
            <w:tcW w:w="2552" w:type="dxa"/>
            <w:hideMark/>
          </w:tcPr>
          <w:p w:rsidR="00143A47" w:rsidRPr="00143A47" w:rsidRDefault="00143A47" w:rsidP="00143A47">
            <w:pPr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1757" w:type="dxa"/>
            <w:hideMark/>
          </w:tcPr>
          <w:p w:rsidR="00143A47" w:rsidRPr="00143A47" w:rsidRDefault="00143A47" w:rsidP="00143A47">
            <w:pPr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143A47" w:rsidRPr="00143A47" w:rsidTr="00E176C8">
        <w:tc>
          <w:tcPr>
            <w:tcW w:w="2552" w:type="dxa"/>
            <w:hideMark/>
          </w:tcPr>
          <w:p w:rsidR="00E176C8" w:rsidRDefault="00E176C8" w:rsidP="00143A4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Педагогический</w:t>
            </w:r>
          </w:p>
          <w:p w:rsidR="00143A47" w:rsidRPr="00143A47" w:rsidRDefault="00143A47" w:rsidP="00143A47">
            <w:pPr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143A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совет</w:t>
            </w:r>
          </w:p>
        </w:tc>
        <w:tc>
          <w:tcPr>
            <w:tcW w:w="11757" w:type="dxa"/>
            <w:hideMark/>
          </w:tcPr>
          <w:p w:rsidR="00143A47" w:rsidRPr="00143A47" w:rsidRDefault="00143A47" w:rsidP="00143A47">
            <w:pPr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Рассматривает вопросы:</w:t>
            </w:r>
          </w:p>
          <w:p w:rsidR="00143A47" w:rsidRPr="00143A47" w:rsidRDefault="00143A47" w:rsidP="00143A47">
            <w:pPr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Symbol" w:eastAsia="Times New Roman" w:hAnsi="Symbol" w:cs="Arial"/>
                <w:color w:val="000000"/>
                <w:sz w:val="20"/>
                <w:szCs w:val="20"/>
                <w:lang w:eastAsia="ru-RU"/>
              </w:rPr>
              <w:t></w:t>
            </w:r>
            <w:r w:rsidRPr="00143A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   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развития образовательной организации;</w:t>
            </w:r>
          </w:p>
          <w:p w:rsidR="00143A47" w:rsidRPr="00143A47" w:rsidRDefault="00143A47" w:rsidP="00143A47">
            <w:pPr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Symbol" w:eastAsia="Times New Roman" w:hAnsi="Symbol" w:cs="Arial"/>
                <w:color w:val="000000"/>
                <w:sz w:val="20"/>
                <w:szCs w:val="20"/>
                <w:lang w:eastAsia="ru-RU"/>
              </w:rPr>
              <w:t></w:t>
            </w:r>
            <w:r w:rsidRPr="00143A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   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финансово-хозяйственной деятельности;</w:t>
            </w:r>
          </w:p>
          <w:p w:rsidR="00143A47" w:rsidRPr="00143A47" w:rsidRDefault="00143A47" w:rsidP="00143A47">
            <w:pPr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Symbol" w:eastAsia="Times New Roman" w:hAnsi="Symbol" w:cs="Arial"/>
                <w:color w:val="000000"/>
                <w:sz w:val="20"/>
                <w:szCs w:val="20"/>
                <w:lang w:eastAsia="ru-RU"/>
              </w:rPr>
              <w:t></w:t>
            </w:r>
            <w:r w:rsidRPr="00143A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   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материально-технического обеспечения</w:t>
            </w:r>
          </w:p>
        </w:tc>
      </w:tr>
      <w:tr w:rsidR="00143A47" w:rsidRPr="00143A47" w:rsidTr="00E176C8">
        <w:tc>
          <w:tcPr>
            <w:tcW w:w="2552" w:type="dxa"/>
            <w:hideMark/>
          </w:tcPr>
          <w:p w:rsidR="00E176C8" w:rsidRDefault="00143A47" w:rsidP="00143A4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Педагогический</w:t>
            </w:r>
          </w:p>
          <w:p w:rsidR="00143A47" w:rsidRPr="00143A47" w:rsidRDefault="00143A47" w:rsidP="00143A47">
            <w:pPr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143A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совет</w:t>
            </w:r>
          </w:p>
        </w:tc>
        <w:tc>
          <w:tcPr>
            <w:tcW w:w="11757" w:type="dxa"/>
            <w:hideMark/>
          </w:tcPr>
          <w:p w:rsidR="00143A47" w:rsidRPr="00143A47" w:rsidRDefault="00143A47" w:rsidP="00143A47">
            <w:pPr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Осуществляет текущее руководство образовательной деятельностью Детского сада, в том числе рассматривает вопросы:</w:t>
            </w:r>
          </w:p>
          <w:p w:rsidR="00143A47" w:rsidRPr="00143A47" w:rsidRDefault="00143A47" w:rsidP="00143A47">
            <w:pPr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Symbol" w:eastAsia="Times New Roman" w:hAnsi="Symbol" w:cs="Arial"/>
                <w:color w:val="000000"/>
                <w:sz w:val="20"/>
                <w:szCs w:val="20"/>
                <w:lang w:eastAsia="ru-RU"/>
              </w:rPr>
              <w:t></w:t>
            </w:r>
            <w:r w:rsidRPr="00143A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   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развития образовательных услуг;</w:t>
            </w:r>
          </w:p>
          <w:p w:rsidR="00143A47" w:rsidRPr="00143A47" w:rsidRDefault="00143A47" w:rsidP="00143A47">
            <w:pPr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Symbol" w:eastAsia="Times New Roman" w:hAnsi="Symbol" w:cs="Arial"/>
                <w:color w:val="000000"/>
                <w:sz w:val="20"/>
                <w:szCs w:val="20"/>
                <w:lang w:eastAsia="ru-RU"/>
              </w:rPr>
              <w:t></w:t>
            </w:r>
            <w:r w:rsidRPr="00143A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   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регламентации образовательных отношений;</w:t>
            </w:r>
          </w:p>
          <w:p w:rsidR="00143A47" w:rsidRPr="00143A47" w:rsidRDefault="00143A47" w:rsidP="00143A47">
            <w:pPr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Symbol" w:eastAsia="Times New Roman" w:hAnsi="Symbol" w:cs="Arial"/>
                <w:color w:val="000000"/>
                <w:sz w:val="20"/>
                <w:szCs w:val="20"/>
                <w:lang w:eastAsia="ru-RU"/>
              </w:rPr>
              <w:t></w:t>
            </w:r>
            <w:r w:rsidRPr="00143A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   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разработки образовательных программ;</w:t>
            </w:r>
          </w:p>
          <w:p w:rsidR="00143A47" w:rsidRPr="00143A47" w:rsidRDefault="00143A47" w:rsidP="00143A47">
            <w:pPr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Symbol" w:eastAsia="Times New Roman" w:hAnsi="Symbol" w:cs="Arial"/>
                <w:color w:val="000000"/>
                <w:sz w:val="20"/>
                <w:szCs w:val="20"/>
                <w:lang w:eastAsia="ru-RU"/>
              </w:rPr>
              <w:t></w:t>
            </w:r>
            <w:r w:rsidRPr="00143A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   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выбора учебников, учебных пособий, средств обучения и</w:t>
            </w:r>
          </w:p>
          <w:p w:rsidR="00143A47" w:rsidRPr="00143A47" w:rsidRDefault="00143A47" w:rsidP="00143A47">
            <w:pPr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Symbol" w:eastAsia="Times New Roman" w:hAnsi="Symbol" w:cs="Arial"/>
                <w:color w:val="000000"/>
                <w:sz w:val="20"/>
                <w:szCs w:val="20"/>
                <w:lang w:eastAsia="ru-RU"/>
              </w:rPr>
              <w:t></w:t>
            </w:r>
            <w:r w:rsidRPr="00143A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   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воспитания;</w:t>
            </w:r>
          </w:p>
          <w:p w:rsidR="00143A47" w:rsidRPr="00143A47" w:rsidRDefault="00143A47" w:rsidP="00143A47">
            <w:pPr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Symbol" w:eastAsia="Times New Roman" w:hAnsi="Symbol" w:cs="Arial"/>
                <w:color w:val="000000"/>
                <w:sz w:val="20"/>
                <w:szCs w:val="20"/>
                <w:lang w:eastAsia="ru-RU"/>
              </w:rPr>
              <w:t></w:t>
            </w:r>
            <w:r w:rsidRPr="00143A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   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материально-технического обеспечения образовательного процесса;</w:t>
            </w:r>
          </w:p>
          <w:p w:rsidR="00143A47" w:rsidRPr="00143A47" w:rsidRDefault="00143A47" w:rsidP="00143A47">
            <w:pPr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Symbol" w:eastAsia="Times New Roman" w:hAnsi="Symbol" w:cs="Arial"/>
                <w:color w:val="000000"/>
                <w:sz w:val="20"/>
                <w:szCs w:val="20"/>
                <w:lang w:eastAsia="ru-RU"/>
              </w:rPr>
              <w:t></w:t>
            </w:r>
            <w:r w:rsidRPr="00143A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   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аттестации, повышении квалификации педагогических работников;</w:t>
            </w:r>
          </w:p>
          <w:p w:rsidR="00143A47" w:rsidRPr="00143A47" w:rsidRDefault="00143A47" w:rsidP="00143A47">
            <w:pPr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Symbol" w:eastAsia="Times New Roman" w:hAnsi="Symbol" w:cs="Arial"/>
                <w:color w:val="000000"/>
                <w:sz w:val="20"/>
                <w:szCs w:val="20"/>
                <w:lang w:eastAsia="ru-RU"/>
              </w:rPr>
              <w:t></w:t>
            </w:r>
            <w:r w:rsidRPr="00143A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   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координации деятельности методических объединений</w:t>
            </w:r>
          </w:p>
        </w:tc>
      </w:tr>
      <w:tr w:rsidR="00143A47" w:rsidRPr="00143A47" w:rsidTr="00E176C8">
        <w:tc>
          <w:tcPr>
            <w:tcW w:w="2552" w:type="dxa"/>
            <w:hideMark/>
          </w:tcPr>
          <w:p w:rsidR="00143A47" w:rsidRPr="00143A47" w:rsidRDefault="00143A47" w:rsidP="00143A47">
            <w:pPr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Общее</w:t>
            </w:r>
            <w:r w:rsidRPr="00143A4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143A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собрание</w:t>
            </w:r>
            <w:r w:rsidRPr="00143A4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143A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работников</w:t>
            </w:r>
          </w:p>
        </w:tc>
        <w:tc>
          <w:tcPr>
            <w:tcW w:w="11757" w:type="dxa"/>
            <w:hideMark/>
          </w:tcPr>
          <w:p w:rsidR="00143A47" w:rsidRPr="00143A47" w:rsidRDefault="00143A47" w:rsidP="00143A47">
            <w:pPr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143A47" w:rsidRPr="00143A47" w:rsidRDefault="00143A47" w:rsidP="00143A47">
            <w:pPr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Symbol" w:eastAsia="Times New Roman" w:hAnsi="Symbol" w:cs="Arial"/>
                <w:color w:val="000000"/>
                <w:sz w:val="20"/>
                <w:szCs w:val="20"/>
                <w:lang w:eastAsia="ru-RU"/>
              </w:rPr>
              <w:t></w:t>
            </w:r>
            <w:r w:rsidRPr="00143A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   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143A47" w:rsidRPr="00143A47" w:rsidRDefault="00143A47" w:rsidP="00143A47">
            <w:pPr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Symbol" w:eastAsia="Times New Roman" w:hAnsi="Symbol" w:cs="Arial"/>
                <w:color w:val="000000"/>
                <w:sz w:val="20"/>
                <w:szCs w:val="20"/>
                <w:lang w:eastAsia="ru-RU"/>
              </w:rPr>
              <w:t></w:t>
            </w:r>
            <w:r w:rsidRPr="00143A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   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принимать локальные акты, которые регламентируют деятельность образовательной организации и связаны с правами и обязанностями работников;</w:t>
            </w:r>
          </w:p>
          <w:p w:rsidR="00143A47" w:rsidRPr="00143A47" w:rsidRDefault="00143A47" w:rsidP="00143A47">
            <w:pPr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Symbol" w:eastAsia="Times New Roman" w:hAnsi="Symbol" w:cs="Arial"/>
                <w:color w:val="000000"/>
                <w:sz w:val="20"/>
                <w:szCs w:val="20"/>
                <w:lang w:eastAsia="ru-RU"/>
              </w:rPr>
              <w:t></w:t>
            </w:r>
            <w:r w:rsidRPr="00143A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   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разрешать конфликтные ситуации между работниками и администрацией образовательной организации;</w:t>
            </w:r>
          </w:p>
          <w:p w:rsidR="00143A47" w:rsidRPr="00143A47" w:rsidRDefault="00143A47" w:rsidP="00143A47">
            <w:pPr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Symbol" w:eastAsia="Times New Roman" w:hAnsi="Symbol" w:cs="Arial"/>
                <w:color w:val="000000"/>
                <w:sz w:val="20"/>
                <w:szCs w:val="20"/>
                <w:lang w:eastAsia="ru-RU"/>
              </w:rPr>
              <w:t></w:t>
            </w:r>
            <w:r w:rsidRPr="00143A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   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</w:tbl>
    <w:p w:rsidR="00143A47" w:rsidRPr="00143A47" w:rsidRDefault="00143A47" w:rsidP="00143A4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Arial" w:eastAsia="Times New Roman" w:hAnsi="Arial" w:cs="Arial"/>
          <w:color w:val="181818"/>
          <w:sz w:val="28"/>
          <w:szCs w:val="28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Вывод: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Система упр</w:t>
      </w:r>
      <w:r w:rsidR="006A13F6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авления в </w:t>
      </w:r>
      <w:r w:rsidR="00952A45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ДОУ</w:t>
      </w:r>
      <w:r w:rsidR="00952A45"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ведется в соответствии с существующей нормативно-правовой базой всех уровней управления дошкольным образованием, со структурой управления и имеет положительную динамику результативности управления.</w:t>
      </w: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Структура и система управления соответствуют специфике деятельности дошкольного учреждения.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Демократизация системы управления способствует развитию инициативы участников образовательного процесса (педагогов, родителей (законных представителей).</w:t>
      </w:r>
    </w:p>
    <w:p w:rsidR="00143A47" w:rsidRPr="00143A47" w:rsidRDefault="00143A47" w:rsidP="00143A47">
      <w:pPr>
        <w:shd w:val="clear" w:color="auto" w:fill="FFFFFF"/>
        <w:spacing w:after="0" w:line="240" w:lineRule="auto"/>
        <w:outlineLvl w:val="0"/>
        <w:rPr>
          <w:rFonts w:ascii="Arial" w:eastAsia="Times New Roman" w:hAnsi="Arial" w:cs="Arial"/>
          <w:b/>
          <w:bCs/>
          <w:color w:val="181818"/>
          <w:kern w:val="36"/>
          <w:sz w:val="48"/>
          <w:szCs w:val="48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i/>
          <w:iCs/>
          <w:color w:val="181818"/>
          <w:kern w:val="36"/>
          <w:sz w:val="24"/>
          <w:szCs w:val="24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3.3. Анализ организации образовательного процесса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567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Образовательная деятельность организована в соответствии с Федеральным законом от 29.12.2012 № 273-ФЗ «Об образовании в Российской Федерации», ФГОС дошкольного образования, Санитарно-эпидемиологическими требованиями к организациям воспитания и обучения, отдыха и оздоровления детей и молодежи (СП 2.4.3648-20) от 28 сентября 2020 года.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 основе образовательной работы лежит взаимодействие педагогического персонала, администрации и родителей. Участниками образовательных отношений являются дети, ро</w:t>
      </w:r>
      <w:r w:rsidR="006A13F6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дители, воспитатели, специалисты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.</w:t>
      </w:r>
    </w:p>
    <w:p w:rsidR="00143A47" w:rsidRPr="00143A47" w:rsidRDefault="006A13F6" w:rsidP="00143A47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Педагогический коллектив детского сада</w:t>
      </w:r>
      <w:r w:rsidR="00143A47"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работают по Основной образовательной</w:t>
      </w:r>
      <w:r w:rsidR="00143A47"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программе дошкольного образования, разработанной в соответствии с ФГОС ДО с учетом Примерной основной образовательной программы дошкольного образования </w:t>
      </w:r>
      <w:r w:rsidR="00143A47"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 комплексной программы «От рождения до школы» под редакцией Н.Е. Вераксы, Т.С. Комаровой, М.А. Васильевой.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Используются парциальные программы:</w:t>
      </w:r>
    </w:p>
    <w:p w:rsidR="00143A47" w:rsidRPr="00143A47" w:rsidRDefault="006A13F6" w:rsidP="006A13F6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в МБДОУ «Детский сад с. Верхний Акташ</w:t>
      </w:r>
      <w:r w:rsidR="00143A47"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»: «Юный эколог. Программа экологического воспитания в детском саду» С.Н. Николаевой, «Программа развития речи детей дошкольного возраста в детском саду» О.С. Ушаковой, Программа художественного воспитания, обучения и развития детей 2-7 ле</w:t>
      </w:r>
      <w:r w:rsidR="0011749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т </w:t>
      </w:r>
      <w:r w:rsidR="00143A47"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, «Развивающая педагогика оздоровления» В.Т. Кудрявцева, Б.Б. Егорова;  </w:t>
      </w:r>
      <w:r w:rsidR="00143A47"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«Основы безопасности детей дошкольного возраста» под редакцией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Р.Б. Стеркиной,  «Приобщение к истокам </w:t>
      </w:r>
      <w:r w:rsidR="00143A47"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народной культур</w:t>
      </w:r>
      <w:r w:rsidR="001174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ы» О.Л. Князевой</w:t>
      </w:r>
      <w:r w:rsidR="00143A47"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«Приобщение детей к художественной литературе» В.В. Гербовой, «Программа развития двигательной активности и оздоровительной работы с детьми 4-7 лет»;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Реализуемые программы помогают наиболее полному личностному развитию воспитанников, повышают их информативный уровень и способствуют применению полученных знаний, умений и навыков в их практической деятельности, дают возможность педагогам реализовать свой творческий потенциал.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Организация образовательного процесса построена на основе годового плана, составленного на базе основной программы, Федерального государственного образовательного стандарта, с учетом парциальных программ и технологий, санитарно-гигиенических норм и направлена на: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Symbol" w:eastAsia="Times New Roman" w:hAnsi="Symbol" w:cs="Arial"/>
          <w:color w:val="181818"/>
          <w:sz w:val="24"/>
          <w:szCs w:val="24"/>
          <w:lang w:eastAsia="ru-RU"/>
        </w:rPr>
        <w:t></w:t>
      </w:r>
      <w:r w:rsidRPr="00143A47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             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охрану жизни и укрепление физического и психического здоровья детей;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Symbol" w:eastAsia="Times New Roman" w:hAnsi="Symbol" w:cs="Arial"/>
          <w:color w:val="181818"/>
          <w:sz w:val="24"/>
          <w:szCs w:val="24"/>
          <w:lang w:eastAsia="ru-RU"/>
        </w:rPr>
        <w:t></w:t>
      </w:r>
      <w:r w:rsidRPr="00143A47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             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обеспечение познавательного, речевого, социально-коммуникативного, художественно эстетического и физического развития детей;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Symbol" w:eastAsia="Times New Roman" w:hAnsi="Symbol" w:cs="Arial"/>
          <w:color w:val="181818"/>
          <w:sz w:val="24"/>
          <w:szCs w:val="24"/>
          <w:lang w:eastAsia="ru-RU"/>
        </w:rPr>
        <w:t></w:t>
      </w:r>
      <w:r w:rsidRPr="00143A47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             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реализацию принципа развивающего обучения с использованием интегрированных форм организации образовательной деятельности;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Symbol" w:eastAsia="Times New Roman" w:hAnsi="Symbol" w:cs="Arial"/>
          <w:color w:val="181818"/>
          <w:sz w:val="24"/>
          <w:szCs w:val="24"/>
          <w:lang w:eastAsia="ru-RU"/>
        </w:rPr>
        <w:t></w:t>
      </w:r>
      <w:r w:rsidRPr="00143A47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             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формирование у детей знаний о своей Род</w:t>
      </w:r>
      <w:r w:rsidR="0011749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ине, родном крае</w:t>
      </w:r>
      <w:proofErr w:type="gramStart"/>
      <w:r w:rsidR="0011749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;</w:t>
      </w:r>
      <w:proofErr w:type="gramEnd"/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Symbol" w:eastAsia="Times New Roman" w:hAnsi="Symbol" w:cs="Arial"/>
          <w:color w:val="181818"/>
          <w:sz w:val="24"/>
          <w:szCs w:val="24"/>
          <w:lang w:eastAsia="ru-RU"/>
        </w:rPr>
        <w:t></w:t>
      </w:r>
      <w:r w:rsidRPr="00143A47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             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взаимодействие с семьями детей для обеспечения их полноценного развития.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       Основная</w:t>
      </w:r>
      <w:r w:rsidR="0011749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цель образования в 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МБД</w:t>
      </w:r>
      <w:r w:rsidR="00952A45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ОУ 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- всестороннее развитие личности ребенка с учетом его физического, психического здоровья, индивидуальных возможностей и способностей, обеспечение готовности к школьному обучению. Образовательный процесс в ДОУ строится с учетом возрастных и индивидуальных особенностей детей и в полном соответствии с действующим Федеральным государственным образовательным стандартом и его требованиями к структуре образовательной программы дошкольного образования. 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          Образовательный процесс условно подразделен: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•          на непрерывную образовательную деятельность;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•          на образовательную деятельность, осуществляемую в ходе режимных моментов;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•          на самостоятельную деятельность детей;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•          на взаимодействие с семьями детей по реализации основной образовательной программы дошкольного образования.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Занятия в рамках образовательной деятельности ведутся по подгруппам. Продолжительность занятий соответствует СанПиН 1.2.3685-21 и составляет: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Symbol" w:eastAsia="Times New Roman" w:hAnsi="Symbol" w:cs="Arial"/>
          <w:color w:val="000000"/>
          <w:sz w:val="20"/>
          <w:szCs w:val="20"/>
          <w:lang w:eastAsia="ru-RU"/>
        </w:rPr>
        <w:t></w:t>
      </w:r>
      <w:r w:rsidRPr="00143A47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  </w:t>
      </w:r>
      <w:r w:rsidR="001174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группах с детьми от 1,0</w:t>
      </w: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 3 лет – до 10 мин;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Symbol" w:eastAsia="Times New Roman" w:hAnsi="Symbol" w:cs="Arial"/>
          <w:color w:val="000000"/>
          <w:sz w:val="20"/>
          <w:szCs w:val="20"/>
          <w:lang w:eastAsia="ru-RU"/>
        </w:rPr>
        <w:t></w:t>
      </w:r>
      <w:r w:rsidRPr="00143A47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  </w:t>
      </w: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группах с детьми от 3 до 4 лет – до 15 мин;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Symbol" w:eastAsia="Times New Roman" w:hAnsi="Symbol" w:cs="Arial"/>
          <w:color w:val="000000"/>
          <w:sz w:val="20"/>
          <w:szCs w:val="20"/>
          <w:lang w:eastAsia="ru-RU"/>
        </w:rPr>
        <w:t></w:t>
      </w:r>
      <w:r w:rsidRPr="00143A47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  </w:t>
      </w: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группах с детьми от 4 до 5 лет – до 20 мин;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Symbol" w:eastAsia="Times New Roman" w:hAnsi="Symbol" w:cs="Arial"/>
          <w:color w:val="000000"/>
          <w:sz w:val="20"/>
          <w:szCs w:val="20"/>
          <w:lang w:eastAsia="ru-RU"/>
        </w:rPr>
        <w:t></w:t>
      </w:r>
      <w:r w:rsidRPr="00143A47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  </w:t>
      </w: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группах с детьми от 5 до 6 лет – до 25 мин;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Symbol" w:eastAsia="Times New Roman" w:hAnsi="Symbol" w:cs="Arial"/>
          <w:color w:val="000000"/>
          <w:sz w:val="20"/>
          <w:szCs w:val="20"/>
          <w:lang w:eastAsia="ru-RU"/>
        </w:rPr>
        <w:t></w:t>
      </w:r>
      <w:r w:rsidRPr="00143A47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  </w:t>
      </w: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группах с детьми от 6 до 7 лет – до 30 мин.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Между занятиями в рамках образовательной деятельности предусмотрены перерывы продолжительностью не менее 10 минут.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Основной формой занятия является игра. Образовательная деятельность с детьми строится с учётом индивидуальных особенностей детей и их способностей. Выявление и развитие способностей воспитанников осуществляется в любых формах образовательного процесса.</w:t>
      </w:r>
    </w:p>
    <w:p w:rsidR="00143A47" w:rsidRPr="00143A47" w:rsidRDefault="00143A47" w:rsidP="00143A4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i/>
          <w:iCs/>
          <w:color w:val="181818"/>
          <w:sz w:val="24"/>
          <w:szCs w:val="24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Подготовка воспитанников к школе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Одним из результатов образовательного процесса является качественная подготовка детей к обучению в школе. Готовность дошкольника к обучению в школе характеризуется сформированностью предпосылок к учебной деятельности.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 детских садов проводили обследование воспитанников подготовительной группы на предмет оценки сформированности предпосылок к учебной деятельности. Задания позволили оценить уровень сформированности у дошкольников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</w:p>
    <w:p w:rsidR="00143A47" w:rsidRPr="00143A47" w:rsidRDefault="00143A47" w:rsidP="00143A4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Анализ освоения детьми Основной образовательной программы дошкольного образования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Уровень освоения детьми ООП анализируется по итогам педагогической диагностики. Формы проведения диагностики: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Symbol" w:eastAsia="Times New Roman" w:hAnsi="Symbol" w:cs="Arial"/>
          <w:color w:val="000000"/>
          <w:sz w:val="20"/>
          <w:szCs w:val="20"/>
          <w:lang w:eastAsia="ru-RU"/>
        </w:rPr>
        <w:t></w:t>
      </w:r>
      <w:r w:rsidRPr="00143A47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  </w:t>
      </w: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диагностические занятия (по каждому разделу программы);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Symbol" w:eastAsia="Times New Roman" w:hAnsi="Symbol" w:cs="Arial"/>
          <w:color w:val="000000"/>
          <w:sz w:val="20"/>
          <w:szCs w:val="20"/>
          <w:lang w:eastAsia="ru-RU"/>
        </w:rPr>
        <w:t></w:t>
      </w:r>
      <w:r w:rsidRPr="00143A47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  </w:t>
      </w: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диагностические срезы;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Symbol" w:eastAsia="Times New Roman" w:hAnsi="Symbol" w:cs="Arial"/>
          <w:color w:val="000000"/>
          <w:sz w:val="20"/>
          <w:szCs w:val="20"/>
          <w:lang w:eastAsia="ru-RU"/>
        </w:rPr>
        <w:t></w:t>
      </w:r>
      <w:r w:rsidRPr="00143A47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  </w:t>
      </w: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наблюдения, итоговые занятия.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43A47" w:rsidRPr="00143A47" w:rsidRDefault="00117498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bookmarkStart w:id="15" w:name="_Hlk81594659"/>
      <w:r w:rsidRPr="0011749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МБДОУ </w:t>
      </w:r>
      <w:bookmarkEnd w:id="15"/>
      <w:r w:rsidR="00143A47"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Дети получали хорошие знания, о чем свидетельствуют результаты промежуточного январского мониторинга освоения детьми основной общеобразовательной программы учреждения: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143A4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Анализ освоения основной общеобразовательной программы:</w:t>
      </w:r>
    </w:p>
    <w:tbl>
      <w:tblPr>
        <w:tblW w:w="990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362"/>
        <w:gridCol w:w="6336"/>
        <w:gridCol w:w="2202"/>
      </w:tblGrid>
      <w:tr w:rsidR="00143A47" w:rsidRPr="00143A47" w:rsidTr="00143A47"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935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Образовательная область</w:t>
            </w:r>
          </w:p>
        </w:tc>
        <w:tc>
          <w:tcPr>
            <w:tcW w:w="297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3A47" w:rsidRPr="00143A47" w:rsidRDefault="00117498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2021-2022</w:t>
            </w:r>
            <w:r w:rsidR="00143A47" w:rsidRPr="00143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учебный год (%)</w:t>
            </w:r>
          </w:p>
        </w:tc>
      </w:tr>
      <w:tr w:rsidR="00143A47" w:rsidRPr="00143A47" w:rsidTr="00143A47">
        <w:tc>
          <w:tcPr>
            <w:tcW w:w="15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3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Познавательное развитие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96%</w:t>
            </w:r>
          </w:p>
        </w:tc>
      </w:tr>
      <w:tr w:rsidR="00143A47" w:rsidRPr="00143A47" w:rsidTr="00143A47">
        <w:tc>
          <w:tcPr>
            <w:tcW w:w="15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93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Речевое развитие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97%</w:t>
            </w:r>
          </w:p>
        </w:tc>
      </w:tr>
      <w:tr w:rsidR="00143A47" w:rsidRPr="00143A47" w:rsidTr="00143A47">
        <w:tc>
          <w:tcPr>
            <w:tcW w:w="15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93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Физическое развитие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95%</w:t>
            </w:r>
          </w:p>
        </w:tc>
      </w:tr>
      <w:tr w:rsidR="00143A47" w:rsidRPr="00143A47" w:rsidTr="00143A47">
        <w:tc>
          <w:tcPr>
            <w:tcW w:w="15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93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Художественно - эстетическое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92%</w:t>
            </w:r>
          </w:p>
        </w:tc>
      </w:tr>
      <w:tr w:rsidR="00143A47" w:rsidRPr="00143A47" w:rsidTr="00143A47">
        <w:tc>
          <w:tcPr>
            <w:tcW w:w="15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93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Социально – коммуникативное развитие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95%</w:t>
            </w:r>
          </w:p>
        </w:tc>
      </w:tr>
      <w:tr w:rsidR="00143A47" w:rsidRPr="00143A47" w:rsidTr="00143A47">
        <w:tc>
          <w:tcPr>
            <w:tcW w:w="15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93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95%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</w:tr>
    </w:tbl>
    <w:p w:rsidR="00143A47" w:rsidRPr="00143A47" w:rsidRDefault="00143A47" w:rsidP="00117498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Уровень освоения программы детьми дошкольного возраста основных</w:t>
      </w:r>
      <w:r w:rsidRPr="00143A47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</w:t>
      </w: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знаний, навыков и умений по всем разделам составил: высокий уровень - 45%; средний</w:t>
      </w:r>
      <w:r w:rsidRPr="00143A47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</w:t>
      </w: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уровень - 51%; низкий уровень - 4%.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Вывод: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Ан</w:t>
      </w:r>
      <w:r w:rsidRPr="00143A47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  <w:lang w:eastAsia="ru-RU"/>
        </w:rPr>
        <w:t>а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л</w:t>
      </w:r>
      <w:r w:rsidRPr="00143A47">
        <w:rPr>
          <w:rFonts w:ascii="Times New Roman" w:eastAsia="Times New Roman" w:hAnsi="Times New Roman" w:cs="Times New Roman"/>
          <w:color w:val="181818"/>
          <w:spacing w:val="1"/>
          <w:sz w:val="24"/>
          <w:szCs w:val="24"/>
          <w:lang w:eastAsia="ru-RU"/>
        </w:rPr>
        <w:t>и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з</w:t>
      </w:r>
      <w:r w:rsidRPr="00143A47">
        <w:rPr>
          <w:rFonts w:ascii="Times New Roman" w:eastAsia="Times New Roman" w:hAnsi="Times New Roman" w:cs="Times New Roman"/>
          <w:color w:val="181818"/>
          <w:spacing w:val="3"/>
          <w:sz w:val="24"/>
          <w:szCs w:val="24"/>
          <w:lang w:eastAsia="ru-RU"/>
        </w:rPr>
        <w:t>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</w:t>
      </w:r>
      <w:r w:rsidRPr="00143A47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  <w:lang w:eastAsia="ru-RU"/>
        </w:rPr>
        <w:t>е</w:t>
      </w:r>
      <w:r w:rsidRPr="00143A47">
        <w:rPr>
          <w:rFonts w:ascii="Times New Roman" w:eastAsia="Times New Roman" w:hAnsi="Times New Roman" w:cs="Times New Roman"/>
          <w:color w:val="181818"/>
          <w:spacing w:val="3"/>
          <w:sz w:val="24"/>
          <w:szCs w:val="24"/>
          <w:lang w:eastAsia="ru-RU"/>
        </w:rPr>
        <w:t>з</w:t>
      </w:r>
      <w:r w:rsidRPr="00143A47">
        <w:rPr>
          <w:rFonts w:ascii="Times New Roman" w:eastAsia="Times New Roman" w:hAnsi="Times New Roman" w:cs="Times New Roman"/>
          <w:color w:val="181818"/>
          <w:spacing w:val="-7"/>
          <w:sz w:val="24"/>
          <w:szCs w:val="24"/>
          <w:lang w:eastAsia="ru-RU"/>
        </w:rPr>
        <w:t>у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л</w:t>
      </w:r>
      <w:r w:rsidRPr="00143A47">
        <w:rPr>
          <w:rFonts w:ascii="Times New Roman" w:eastAsia="Times New Roman" w:hAnsi="Times New Roman" w:cs="Times New Roman"/>
          <w:color w:val="181818"/>
          <w:spacing w:val="1"/>
          <w:sz w:val="24"/>
          <w:szCs w:val="24"/>
          <w:lang w:eastAsia="ru-RU"/>
        </w:rPr>
        <w:t>ь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т</w:t>
      </w:r>
      <w:r w:rsidRPr="00143A47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  <w:lang w:eastAsia="ru-RU"/>
        </w:rPr>
        <w:t>а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тов</w:t>
      </w:r>
      <w:r w:rsidRPr="00143A47">
        <w:rPr>
          <w:rFonts w:ascii="Times New Roman" w:eastAsia="Times New Roman" w:hAnsi="Times New Roman" w:cs="Times New Roman"/>
          <w:color w:val="181818"/>
          <w:spacing w:val="1"/>
          <w:sz w:val="24"/>
          <w:szCs w:val="24"/>
          <w:lang w:eastAsia="ru-RU"/>
        </w:rPr>
        <w:t> п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</w:t>
      </w:r>
      <w:r w:rsidRPr="00143A47">
        <w:rPr>
          <w:rFonts w:ascii="Times New Roman" w:eastAsia="Times New Roman" w:hAnsi="Times New Roman" w:cs="Times New Roman"/>
          <w:color w:val="181818"/>
          <w:spacing w:val="1"/>
          <w:sz w:val="24"/>
          <w:szCs w:val="24"/>
          <w:lang w:eastAsia="ru-RU"/>
        </w:rPr>
        <w:t>к</w:t>
      </w:r>
      <w:r w:rsidRPr="00143A47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  <w:lang w:eastAsia="ru-RU"/>
        </w:rPr>
        <w:t>а</w:t>
      </w:r>
      <w:r w:rsidRPr="00143A47">
        <w:rPr>
          <w:rFonts w:ascii="Times New Roman" w:eastAsia="Times New Roman" w:hAnsi="Times New Roman" w:cs="Times New Roman"/>
          <w:color w:val="181818"/>
          <w:spacing w:val="1"/>
          <w:sz w:val="24"/>
          <w:szCs w:val="24"/>
          <w:lang w:eastAsia="ru-RU"/>
        </w:rPr>
        <w:t>з</w:t>
      </w:r>
      <w:r w:rsidRPr="00143A47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  <w:lang w:eastAsia="ru-RU"/>
        </w:rPr>
        <w:t>а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л,</w:t>
      </w:r>
      <w:r w:rsidRPr="00143A47">
        <w:rPr>
          <w:rFonts w:ascii="Times New Roman" w:eastAsia="Times New Roman" w:hAnsi="Times New Roman" w:cs="Times New Roman"/>
          <w:color w:val="181818"/>
          <w:spacing w:val="2"/>
          <w:sz w:val="24"/>
          <w:szCs w:val="24"/>
          <w:lang w:eastAsia="ru-RU"/>
        </w:rPr>
        <w:t> </w:t>
      </w:r>
      <w:r w:rsidRPr="00143A47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  <w:lang w:eastAsia="ru-RU"/>
        </w:rPr>
        <w:t>ч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то </w:t>
      </w:r>
      <w:r w:rsidRPr="00143A47">
        <w:rPr>
          <w:rFonts w:ascii="Times New Roman" w:eastAsia="Times New Roman" w:hAnsi="Times New Roman" w:cs="Times New Roman"/>
          <w:color w:val="181818"/>
          <w:spacing w:val="-5"/>
          <w:sz w:val="24"/>
          <w:szCs w:val="24"/>
          <w:lang w:eastAsia="ru-RU"/>
        </w:rPr>
        <w:t>у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ров</w:t>
      </w:r>
      <w:r w:rsidRPr="00143A47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  <w:lang w:eastAsia="ru-RU"/>
        </w:rPr>
        <w:t>е</w:t>
      </w:r>
      <w:r w:rsidRPr="00143A47">
        <w:rPr>
          <w:rFonts w:ascii="Times New Roman" w:eastAsia="Times New Roman" w:hAnsi="Times New Roman" w:cs="Times New Roman"/>
          <w:color w:val="181818"/>
          <w:spacing w:val="1"/>
          <w:sz w:val="24"/>
          <w:szCs w:val="24"/>
          <w:lang w:eastAsia="ru-RU"/>
        </w:rPr>
        <w:t>н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ь</w:t>
      </w:r>
      <w:r w:rsidRPr="00143A47">
        <w:rPr>
          <w:rFonts w:ascii="Times New Roman" w:eastAsia="Times New Roman" w:hAnsi="Times New Roman" w:cs="Times New Roman"/>
          <w:color w:val="181818"/>
          <w:spacing w:val="2"/>
          <w:sz w:val="24"/>
          <w:szCs w:val="24"/>
          <w:lang w:eastAsia="ru-RU"/>
        </w:rPr>
        <w:t>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овл</w:t>
      </w:r>
      <w:r w:rsidRPr="00143A47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  <w:lang w:eastAsia="ru-RU"/>
        </w:rPr>
        <w:t>а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</w:t>
      </w:r>
      <w:r w:rsidRPr="00143A47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  <w:lang w:eastAsia="ru-RU"/>
        </w:rPr>
        <w:t>е</w:t>
      </w:r>
      <w:r w:rsidRPr="00143A47">
        <w:rPr>
          <w:rFonts w:ascii="Times New Roman" w:eastAsia="Times New Roman" w:hAnsi="Times New Roman" w:cs="Times New Roman"/>
          <w:color w:val="181818"/>
          <w:spacing w:val="1"/>
          <w:sz w:val="24"/>
          <w:szCs w:val="24"/>
          <w:lang w:eastAsia="ru-RU"/>
        </w:rPr>
        <w:t>ни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я</w:t>
      </w:r>
      <w:r w:rsidRPr="00143A47">
        <w:rPr>
          <w:rFonts w:ascii="Times New Roman" w:eastAsia="Times New Roman" w:hAnsi="Times New Roman" w:cs="Times New Roman"/>
          <w:color w:val="181818"/>
          <w:spacing w:val="2"/>
          <w:sz w:val="24"/>
          <w:szCs w:val="24"/>
          <w:lang w:eastAsia="ru-RU"/>
        </w:rPr>
        <w:t> воспитанниками </w:t>
      </w:r>
      <w:r w:rsidRPr="00143A47">
        <w:rPr>
          <w:rFonts w:ascii="Times New Roman" w:eastAsia="Times New Roman" w:hAnsi="Times New Roman" w:cs="Times New Roman"/>
          <w:color w:val="181818"/>
          <w:spacing w:val="1"/>
          <w:sz w:val="24"/>
          <w:szCs w:val="24"/>
          <w:lang w:eastAsia="ru-RU"/>
        </w:rPr>
        <w:t>н</w:t>
      </w:r>
      <w:r w:rsidRPr="00143A47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  <w:lang w:eastAsia="ru-RU"/>
        </w:rPr>
        <w:t>е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об</w:t>
      </w:r>
      <w:r w:rsidRPr="00143A47">
        <w:rPr>
          <w:rFonts w:ascii="Times New Roman" w:eastAsia="Times New Roman" w:hAnsi="Times New Roman" w:cs="Times New Roman"/>
          <w:color w:val="181818"/>
          <w:spacing w:val="2"/>
          <w:sz w:val="24"/>
          <w:szCs w:val="24"/>
          <w:lang w:eastAsia="ru-RU"/>
        </w:rPr>
        <w:t>х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</w:t>
      </w:r>
      <w:r w:rsidRPr="00143A47">
        <w:rPr>
          <w:rFonts w:ascii="Times New Roman" w:eastAsia="Times New Roman" w:hAnsi="Times New Roman" w:cs="Times New Roman"/>
          <w:color w:val="181818"/>
          <w:spacing w:val="-2"/>
          <w:sz w:val="24"/>
          <w:szCs w:val="24"/>
          <w:lang w:eastAsia="ru-RU"/>
        </w:rPr>
        <w:t>д</w:t>
      </w:r>
      <w:r w:rsidRPr="00143A47">
        <w:rPr>
          <w:rFonts w:ascii="Times New Roman" w:eastAsia="Times New Roman" w:hAnsi="Times New Roman" w:cs="Times New Roman"/>
          <w:color w:val="181818"/>
          <w:spacing w:val="1"/>
          <w:sz w:val="24"/>
          <w:szCs w:val="24"/>
          <w:lang w:eastAsia="ru-RU"/>
        </w:rPr>
        <w:t>и</w:t>
      </w:r>
      <w:r w:rsidRPr="00143A47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  <w:lang w:eastAsia="ru-RU"/>
        </w:rPr>
        <w:t>м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ы</w:t>
      </w:r>
      <w:r w:rsidRPr="00143A47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  <w:lang w:eastAsia="ru-RU"/>
        </w:rPr>
        <w:t>м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</w:t>
      </w:r>
      <w:r w:rsidRPr="00143A47">
        <w:rPr>
          <w:rFonts w:ascii="Times New Roman" w:eastAsia="Times New Roman" w:hAnsi="Times New Roman" w:cs="Times New Roman"/>
          <w:color w:val="181818"/>
          <w:spacing w:val="3"/>
          <w:sz w:val="24"/>
          <w:szCs w:val="24"/>
          <w:lang w:eastAsia="ru-RU"/>
        </w:rPr>
        <w:t>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компетенциями </w:t>
      </w:r>
      <w:r w:rsidRPr="00143A47">
        <w:rPr>
          <w:rFonts w:ascii="Times New Roman" w:eastAsia="Times New Roman" w:hAnsi="Times New Roman" w:cs="Times New Roman"/>
          <w:color w:val="181818"/>
          <w:spacing w:val="1"/>
          <w:sz w:val="24"/>
          <w:szCs w:val="24"/>
          <w:lang w:eastAsia="ru-RU"/>
        </w:rPr>
        <w:t>п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</w:t>
      </w:r>
      <w:r w:rsidRPr="00143A47">
        <w:rPr>
          <w:rFonts w:ascii="Times New Roman" w:eastAsia="Times New Roman" w:hAnsi="Times New Roman" w:cs="Times New Roman"/>
          <w:color w:val="181818"/>
          <w:spacing w:val="2"/>
          <w:sz w:val="24"/>
          <w:szCs w:val="24"/>
          <w:lang w:eastAsia="ru-RU"/>
        </w:rPr>
        <w:t>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</w:t>
      </w:r>
      <w:r w:rsidRPr="00143A47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  <w:lang w:eastAsia="ru-RU"/>
        </w:rPr>
        <w:t>се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м</w:t>
      </w:r>
      <w:r w:rsidRPr="00143A47">
        <w:rPr>
          <w:rFonts w:ascii="Times New Roman" w:eastAsia="Times New Roman" w:hAnsi="Times New Roman" w:cs="Times New Roman"/>
          <w:color w:val="181818"/>
          <w:spacing w:val="1"/>
          <w:sz w:val="24"/>
          <w:szCs w:val="24"/>
          <w:lang w:eastAsia="ru-RU"/>
        </w:rPr>
        <w:t>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обр</w:t>
      </w:r>
      <w:r w:rsidRPr="00143A47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  <w:lang w:eastAsia="ru-RU"/>
        </w:rPr>
        <w:t>а</w:t>
      </w:r>
      <w:r w:rsidRPr="00143A47">
        <w:rPr>
          <w:rFonts w:ascii="Times New Roman" w:eastAsia="Times New Roman" w:hAnsi="Times New Roman" w:cs="Times New Roman"/>
          <w:color w:val="181818"/>
          <w:spacing w:val="1"/>
          <w:sz w:val="24"/>
          <w:szCs w:val="24"/>
          <w:lang w:eastAsia="ru-RU"/>
        </w:rPr>
        <w:t>з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ов</w:t>
      </w:r>
      <w:r w:rsidRPr="00143A47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  <w:lang w:eastAsia="ru-RU"/>
        </w:rPr>
        <w:t>а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т</w:t>
      </w:r>
      <w:r w:rsidRPr="00143A47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  <w:lang w:eastAsia="ru-RU"/>
        </w:rPr>
        <w:t>е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л</w:t>
      </w:r>
      <w:r w:rsidRPr="00143A47">
        <w:rPr>
          <w:rFonts w:ascii="Times New Roman" w:eastAsia="Times New Roman" w:hAnsi="Times New Roman" w:cs="Times New Roman"/>
          <w:color w:val="181818"/>
          <w:spacing w:val="1"/>
          <w:sz w:val="24"/>
          <w:szCs w:val="24"/>
          <w:lang w:eastAsia="ru-RU"/>
        </w:rPr>
        <w:t>ьн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ым обла</w:t>
      </w:r>
      <w:r w:rsidRPr="00143A47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  <w:lang w:eastAsia="ru-RU"/>
        </w:rPr>
        <w:t>с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тя</w:t>
      </w:r>
      <w:r w:rsidRPr="00143A47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  <w:lang w:eastAsia="ru-RU"/>
        </w:rPr>
        <w:t>м</w:t>
      </w:r>
      <w:r w:rsidRPr="00143A47">
        <w:rPr>
          <w:rFonts w:ascii="Times New Roman" w:eastAsia="Times New Roman" w:hAnsi="Times New Roman" w:cs="Times New Roman"/>
          <w:color w:val="181818"/>
          <w:spacing w:val="2"/>
          <w:sz w:val="24"/>
          <w:szCs w:val="24"/>
          <w:lang w:eastAsia="ru-RU"/>
        </w:rPr>
        <w:t> </w:t>
      </w:r>
      <w:r w:rsidRPr="00143A47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  <w:lang w:eastAsia="ru-RU"/>
        </w:rPr>
        <w:t>с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оотв</w:t>
      </w:r>
      <w:r w:rsidRPr="00143A47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  <w:lang w:eastAsia="ru-RU"/>
        </w:rPr>
        <w:t>е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т</w:t>
      </w:r>
      <w:r w:rsidRPr="00143A47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  <w:lang w:eastAsia="ru-RU"/>
        </w:rPr>
        <w:t>с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т</w:t>
      </w:r>
      <w:r w:rsidRPr="00143A47">
        <w:rPr>
          <w:rFonts w:ascii="Times New Roman" w:eastAsia="Times New Roman" w:hAnsi="Times New Roman" w:cs="Times New Roman"/>
          <w:color w:val="181818"/>
          <w:spacing w:val="4"/>
          <w:sz w:val="24"/>
          <w:szCs w:val="24"/>
          <w:lang w:eastAsia="ru-RU"/>
        </w:rPr>
        <w:t>в</w:t>
      </w:r>
      <w:r w:rsidRPr="00143A47">
        <w:rPr>
          <w:rFonts w:ascii="Times New Roman" w:eastAsia="Times New Roman" w:hAnsi="Times New Roman" w:cs="Times New Roman"/>
          <w:color w:val="181818"/>
          <w:spacing w:val="-5"/>
          <w:sz w:val="24"/>
          <w:szCs w:val="24"/>
          <w:lang w:eastAsia="ru-RU"/>
        </w:rPr>
        <w:t>у</w:t>
      </w:r>
      <w:r w:rsidRPr="00143A47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  <w:lang w:eastAsia="ru-RU"/>
        </w:rPr>
        <w:t>е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т</w:t>
      </w:r>
      <w:r w:rsidRPr="00143A47">
        <w:rPr>
          <w:rFonts w:ascii="Times New Roman" w:eastAsia="Times New Roman" w:hAnsi="Times New Roman" w:cs="Times New Roman"/>
          <w:color w:val="181818"/>
          <w:spacing w:val="4"/>
          <w:sz w:val="24"/>
          <w:szCs w:val="24"/>
          <w:lang w:eastAsia="ru-RU"/>
        </w:rPr>
        <w:t>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возр</w:t>
      </w:r>
      <w:r w:rsidRPr="00143A47">
        <w:rPr>
          <w:rFonts w:ascii="Times New Roman" w:eastAsia="Times New Roman" w:hAnsi="Times New Roman" w:cs="Times New Roman"/>
          <w:color w:val="181818"/>
          <w:spacing w:val="1"/>
          <w:sz w:val="24"/>
          <w:szCs w:val="24"/>
          <w:lang w:eastAsia="ru-RU"/>
        </w:rPr>
        <w:t>а</w:t>
      </w:r>
      <w:r w:rsidRPr="00143A47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  <w:lang w:eastAsia="ru-RU"/>
        </w:rPr>
        <w:t>с</w:t>
      </w:r>
      <w:r w:rsidRPr="00143A47">
        <w:rPr>
          <w:rFonts w:ascii="Times New Roman" w:eastAsia="Times New Roman" w:hAnsi="Times New Roman" w:cs="Times New Roman"/>
          <w:color w:val="181818"/>
          <w:spacing w:val="3"/>
          <w:sz w:val="24"/>
          <w:szCs w:val="24"/>
          <w:lang w:eastAsia="ru-RU"/>
        </w:rPr>
        <w:t>т</w:t>
      </w:r>
      <w:r w:rsidRPr="00143A47">
        <w:rPr>
          <w:rFonts w:ascii="Times New Roman" w:eastAsia="Times New Roman" w:hAnsi="Times New Roman" w:cs="Times New Roman"/>
          <w:color w:val="181818"/>
          <w:spacing w:val="-5"/>
          <w:sz w:val="24"/>
          <w:szCs w:val="24"/>
          <w:lang w:eastAsia="ru-RU"/>
        </w:rPr>
        <w:t>у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.</w:t>
      </w:r>
      <w:r w:rsidRPr="00143A47">
        <w:rPr>
          <w:rFonts w:ascii="Times New Roman" w:eastAsia="Times New Roman" w:hAnsi="Times New Roman" w:cs="Times New Roman"/>
          <w:color w:val="181818"/>
          <w:spacing w:val="8"/>
          <w:sz w:val="24"/>
          <w:szCs w:val="24"/>
          <w:lang w:eastAsia="ru-RU"/>
        </w:rPr>
        <w:t>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Хорошие</w:t>
      </w:r>
      <w:r w:rsidRPr="00143A47">
        <w:rPr>
          <w:rFonts w:ascii="Times New Roman" w:eastAsia="Times New Roman" w:hAnsi="Times New Roman" w:cs="Times New Roman"/>
          <w:color w:val="181818"/>
          <w:spacing w:val="3"/>
          <w:sz w:val="24"/>
          <w:szCs w:val="24"/>
          <w:lang w:eastAsia="ru-RU"/>
        </w:rPr>
        <w:t>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</w:t>
      </w:r>
      <w:r w:rsidRPr="00143A47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  <w:lang w:eastAsia="ru-RU"/>
        </w:rPr>
        <w:t>е</w:t>
      </w:r>
      <w:r w:rsidRPr="00143A47">
        <w:rPr>
          <w:rFonts w:ascii="Times New Roman" w:eastAsia="Times New Roman" w:hAnsi="Times New Roman" w:cs="Times New Roman"/>
          <w:color w:val="181818"/>
          <w:spacing w:val="3"/>
          <w:sz w:val="24"/>
          <w:szCs w:val="24"/>
          <w:lang w:eastAsia="ru-RU"/>
        </w:rPr>
        <w:t>з</w:t>
      </w:r>
      <w:r w:rsidRPr="00143A47">
        <w:rPr>
          <w:rFonts w:ascii="Times New Roman" w:eastAsia="Times New Roman" w:hAnsi="Times New Roman" w:cs="Times New Roman"/>
          <w:color w:val="181818"/>
          <w:spacing w:val="-5"/>
          <w:sz w:val="24"/>
          <w:szCs w:val="24"/>
          <w:lang w:eastAsia="ru-RU"/>
        </w:rPr>
        <w:t>у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л</w:t>
      </w:r>
      <w:r w:rsidRPr="00143A47">
        <w:rPr>
          <w:rFonts w:ascii="Times New Roman" w:eastAsia="Times New Roman" w:hAnsi="Times New Roman" w:cs="Times New Roman"/>
          <w:color w:val="181818"/>
          <w:spacing w:val="1"/>
          <w:sz w:val="24"/>
          <w:szCs w:val="24"/>
          <w:lang w:eastAsia="ru-RU"/>
        </w:rPr>
        <w:t>ь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т</w:t>
      </w:r>
      <w:r w:rsidRPr="00143A47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  <w:lang w:eastAsia="ru-RU"/>
        </w:rPr>
        <w:t>а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ты до</w:t>
      </w:r>
      <w:r w:rsidRPr="00143A47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  <w:lang w:eastAsia="ru-RU"/>
        </w:rPr>
        <w:t>с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т</w:t>
      </w:r>
      <w:r w:rsidRPr="00143A47">
        <w:rPr>
          <w:rFonts w:ascii="Times New Roman" w:eastAsia="Times New Roman" w:hAnsi="Times New Roman" w:cs="Times New Roman"/>
          <w:color w:val="181818"/>
          <w:spacing w:val="1"/>
          <w:sz w:val="24"/>
          <w:szCs w:val="24"/>
          <w:lang w:eastAsia="ru-RU"/>
        </w:rPr>
        <w:t>и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г</w:t>
      </w:r>
      <w:r w:rsidRPr="00143A47">
        <w:rPr>
          <w:rFonts w:ascii="Times New Roman" w:eastAsia="Times New Roman" w:hAnsi="Times New Roman" w:cs="Times New Roman"/>
          <w:color w:val="181818"/>
          <w:spacing w:val="3"/>
          <w:sz w:val="24"/>
          <w:szCs w:val="24"/>
          <w:lang w:eastAsia="ru-RU"/>
        </w:rPr>
        <w:t>н</w:t>
      </w:r>
      <w:r w:rsidRPr="00143A47">
        <w:rPr>
          <w:rFonts w:ascii="Times New Roman" w:eastAsia="Times New Roman" w:hAnsi="Times New Roman" w:cs="Times New Roman"/>
          <w:color w:val="181818"/>
          <w:spacing w:val="-7"/>
          <w:sz w:val="24"/>
          <w:szCs w:val="24"/>
          <w:lang w:eastAsia="ru-RU"/>
        </w:rPr>
        <w:t>у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ты    </w:t>
      </w:r>
      <w:r w:rsidRPr="00143A47">
        <w:rPr>
          <w:rFonts w:ascii="Times New Roman" w:eastAsia="Times New Roman" w:hAnsi="Times New Roman" w:cs="Times New Roman"/>
          <w:color w:val="181818"/>
          <w:spacing w:val="2"/>
          <w:sz w:val="24"/>
          <w:szCs w:val="24"/>
          <w:lang w:eastAsia="ru-RU"/>
        </w:rPr>
        <w:t>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благод</w:t>
      </w:r>
      <w:r w:rsidRPr="00143A47">
        <w:rPr>
          <w:rFonts w:ascii="Times New Roman" w:eastAsia="Times New Roman" w:hAnsi="Times New Roman" w:cs="Times New Roman"/>
          <w:color w:val="181818"/>
          <w:spacing w:val="1"/>
          <w:sz w:val="24"/>
          <w:szCs w:val="24"/>
          <w:lang w:eastAsia="ru-RU"/>
        </w:rPr>
        <w:t>а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ря    </w:t>
      </w:r>
      <w:r w:rsidRPr="00143A47">
        <w:rPr>
          <w:rFonts w:ascii="Times New Roman" w:eastAsia="Times New Roman" w:hAnsi="Times New Roman" w:cs="Times New Roman"/>
          <w:color w:val="181818"/>
          <w:spacing w:val="2"/>
          <w:sz w:val="24"/>
          <w:szCs w:val="24"/>
          <w:lang w:eastAsia="ru-RU"/>
        </w:rPr>
        <w:t> </w:t>
      </w:r>
      <w:r w:rsidRPr="00143A47">
        <w:rPr>
          <w:rFonts w:ascii="Times New Roman" w:eastAsia="Times New Roman" w:hAnsi="Times New Roman" w:cs="Times New Roman"/>
          <w:color w:val="181818"/>
          <w:spacing w:val="1"/>
          <w:sz w:val="24"/>
          <w:szCs w:val="24"/>
          <w:lang w:eastAsia="ru-RU"/>
        </w:rPr>
        <w:t>и</w:t>
      </w:r>
      <w:r w:rsidRPr="00143A47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  <w:lang w:eastAsia="ru-RU"/>
        </w:rPr>
        <w:t>с</w:t>
      </w:r>
      <w:r w:rsidRPr="00143A47">
        <w:rPr>
          <w:rFonts w:ascii="Times New Roman" w:eastAsia="Times New Roman" w:hAnsi="Times New Roman" w:cs="Times New Roman"/>
          <w:color w:val="181818"/>
          <w:spacing w:val="1"/>
          <w:sz w:val="24"/>
          <w:szCs w:val="24"/>
          <w:lang w:eastAsia="ru-RU"/>
        </w:rPr>
        <w:t>п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ол</w:t>
      </w:r>
      <w:r w:rsidRPr="00143A47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  <w:lang w:eastAsia="ru-RU"/>
        </w:rPr>
        <w:t>ь</w:t>
      </w:r>
      <w:r w:rsidRPr="00143A47">
        <w:rPr>
          <w:rFonts w:ascii="Times New Roman" w:eastAsia="Times New Roman" w:hAnsi="Times New Roman" w:cs="Times New Roman"/>
          <w:color w:val="181818"/>
          <w:spacing w:val="1"/>
          <w:sz w:val="24"/>
          <w:szCs w:val="24"/>
          <w:lang w:eastAsia="ru-RU"/>
        </w:rPr>
        <w:t>з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ов</w:t>
      </w:r>
      <w:r w:rsidRPr="00143A47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  <w:lang w:eastAsia="ru-RU"/>
        </w:rPr>
        <w:t>а</w:t>
      </w:r>
      <w:r w:rsidRPr="00143A47">
        <w:rPr>
          <w:rFonts w:ascii="Times New Roman" w:eastAsia="Times New Roman" w:hAnsi="Times New Roman" w:cs="Times New Roman"/>
          <w:color w:val="181818"/>
          <w:spacing w:val="1"/>
          <w:sz w:val="24"/>
          <w:szCs w:val="24"/>
          <w:lang w:eastAsia="ru-RU"/>
        </w:rPr>
        <w:t>ни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ю     в    </w:t>
      </w:r>
      <w:r w:rsidRPr="00143A47">
        <w:rPr>
          <w:rFonts w:ascii="Times New Roman" w:eastAsia="Times New Roman" w:hAnsi="Times New Roman" w:cs="Times New Roman"/>
          <w:color w:val="181818"/>
          <w:spacing w:val="2"/>
          <w:sz w:val="24"/>
          <w:szCs w:val="24"/>
          <w:lang w:eastAsia="ru-RU"/>
        </w:rPr>
        <w:t>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</w:t>
      </w:r>
      <w:r w:rsidRPr="00143A47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  <w:lang w:eastAsia="ru-RU"/>
        </w:rPr>
        <w:t>а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бо</w:t>
      </w:r>
      <w:r w:rsidRPr="00143A47">
        <w:rPr>
          <w:rFonts w:ascii="Times New Roman" w:eastAsia="Times New Roman" w:hAnsi="Times New Roman" w:cs="Times New Roman"/>
          <w:color w:val="181818"/>
          <w:spacing w:val="1"/>
          <w:sz w:val="24"/>
          <w:szCs w:val="24"/>
          <w:lang w:eastAsia="ru-RU"/>
        </w:rPr>
        <w:t>т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е    </w:t>
      </w:r>
      <w:r w:rsidRPr="00143A47">
        <w:rPr>
          <w:rFonts w:ascii="Times New Roman" w:eastAsia="Times New Roman" w:hAnsi="Times New Roman" w:cs="Times New Roman"/>
          <w:color w:val="181818"/>
          <w:spacing w:val="1"/>
          <w:sz w:val="24"/>
          <w:szCs w:val="24"/>
          <w:lang w:eastAsia="ru-RU"/>
        </w:rPr>
        <w:t> </w:t>
      </w:r>
      <w:r w:rsidRPr="00143A47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  <w:lang w:eastAsia="ru-RU"/>
        </w:rPr>
        <w:t>ме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тодов и приемов,   </w:t>
      </w:r>
      <w:r w:rsidRPr="00143A47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  <w:lang w:eastAsia="ru-RU"/>
        </w:rPr>
        <w:t>с</w:t>
      </w:r>
      <w:r w:rsidRPr="00143A47">
        <w:rPr>
          <w:rFonts w:ascii="Times New Roman" w:eastAsia="Times New Roman" w:hAnsi="Times New Roman" w:cs="Times New Roman"/>
          <w:color w:val="181818"/>
          <w:spacing w:val="1"/>
          <w:sz w:val="24"/>
          <w:szCs w:val="24"/>
          <w:lang w:eastAsia="ru-RU"/>
        </w:rPr>
        <w:t>п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</w:t>
      </w:r>
      <w:r w:rsidRPr="00143A47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  <w:lang w:eastAsia="ru-RU"/>
        </w:rPr>
        <w:t>с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об</w:t>
      </w:r>
      <w:r w:rsidRPr="00143A47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  <w:lang w:eastAsia="ru-RU"/>
        </w:rPr>
        <w:t>с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т</w:t>
      </w:r>
      <w:r w:rsidRPr="00143A47">
        <w:rPr>
          <w:rFonts w:ascii="Times New Roman" w:eastAsia="Times New Roman" w:hAnsi="Times New Roman" w:cs="Times New Roman"/>
          <w:color w:val="181818"/>
          <w:spacing w:val="2"/>
          <w:sz w:val="24"/>
          <w:szCs w:val="24"/>
          <w:lang w:eastAsia="ru-RU"/>
        </w:rPr>
        <w:t>в</w:t>
      </w:r>
      <w:r w:rsidRPr="00143A47">
        <w:rPr>
          <w:rFonts w:ascii="Times New Roman" w:eastAsia="Times New Roman" w:hAnsi="Times New Roman" w:cs="Times New Roman"/>
          <w:color w:val="181818"/>
          <w:spacing w:val="-5"/>
          <w:sz w:val="24"/>
          <w:szCs w:val="24"/>
          <w:lang w:eastAsia="ru-RU"/>
        </w:rPr>
        <w:t>у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ющ</w:t>
      </w:r>
      <w:r w:rsidRPr="00143A47">
        <w:rPr>
          <w:rFonts w:ascii="Times New Roman" w:eastAsia="Times New Roman" w:hAnsi="Times New Roman" w:cs="Times New Roman"/>
          <w:color w:val="181818"/>
          <w:spacing w:val="1"/>
          <w:sz w:val="24"/>
          <w:szCs w:val="24"/>
          <w:lang w:eastAsia="ru-RU"/>
        </w:rPr>
        <w:t>и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х р</w:t>
      </w:r>
      <w:r w:rsidRPr="00143A47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  <w:lang w:eastAsia="ru-RU"/>
        </w:rPr>
        <w:t>а</w:t>
      </w:r>
      <w:r w:rsidRPr="00143A47">
        <w:rPr>
          <w:rFonts w:ascii="Times New Roman" w:eastAsia="Times New Roman" w:hAnsi="Times New Roman" w:cs="Times New Roman"/>
          <w:color w:val="181818"/>
          <w:spacing w:val="1"/>
          <w:sz w:val="24"/>
          <w:szCs w:val="24"/>
          <w:lang w:eastAsia="ru-RU"/>
        </w:rPr>
        <w:t>з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вит</w:t>
      </w:r>
      <w:r w:rsidRPr="00143A47">
        <w:rPr>
          <w:rFonts w:ascii="Times New Roman" w:eastAsia="Times New Roman" w:hAnsi="Times New Roman" w:cs="Times New Roman"/>
          <w:color w:val="181818"/>
          <w:spacing w:val="1"/>
          <w:sz w:val="24"/>
          <w:szCs w:val="24"/>
          <w:lang w:eastAsia="ru-RU"/>
        </w:rPr>
        <w:t>и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ю </w:t>
      </w:r>
      <w:r w:rsidRPr="00143A47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  <w:lang w:eastAsia="ru-RU"/>
        </w:rPr>
        <w:t>сам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</w:t>
      </w:r>
      <w:r w:rsidRPr="00143A47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  <w:lang w:eastAsia="ru-RU"/>
        </w:rPr>
        <w:t>с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тоятел</w:t>
      </w:r>
      <w:r w:rsidRPr="00143A47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  <w:lang w:eastAsia="ru-RU"/>
        </w:rPr>
        <w:t>ь</w:t>
      </w:r>
      <w:r w:rsidRPr="00143A47">
        <w:rPr>
          <w:rFonts w:ascii="Times New Roman" w:eastAsia="Times New Roman" w:hAnsi="Times New Roman" w:cs="Times New Roman"/>
          <w:color w:val="181818"/>
          <w:spacing w:val="1"/>
          <w:sz w:val="24"/>
          <w:szCs w:val="24"/>
          <w:lang w:eastAsia="ru-RU"/>
        </w:rPr>
        <w:t>н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</w:t>
      </w:r>
      <w:r w:rsidRPr="00143A47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  <w:lang w:eastAsia="ru-RU"/>
        </w:rPr>
        <w:t>с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т</w:t>
      </w:r>
      <w:r w:rsidRPr="00143A47">
        <w:rPr>
          <w:rFonts w:ascii="Times New Roman" w:eastAsia="Times New Roman" w:hAnsi="Times New Roman" w:cs="Times New Roman"/>
          <w:color w:val="181818"/>
          <w:spacing w:val="1"/>
          <w:sz w:val="24"/>
          <w:szCs w:val="24"/>
          <w:lang w:eastAsia="ru-RU"/>
        </w:rPr>
        <w:t>и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, </w:t>
      </w:r>
      <w:r w:rsidRPr="00143A47">
        <w:rPr>
          <w:rFonts w:ascii="Times New Roman" w:eastAsia="Times New Roman" w:hAnsi="Times New Roman" w:cs="Times New Roman"/>
          <w:color w:val="181818"/>
          <w:spacing w:val="39"/>
          <w:sz w:val="24"/>
          <w:szCs w:val="24"/>
          <w:lang w:eastAsia="ru-RU"/>
        </w:rPr>
        <w:t> </w:t>
      </w:r>
      <w:r w:rsidRPr="00143A47">
        <w:rPr>
          <w:rFonts w:ascii="Times New Roman" w:eastAsia="Times New Roman" w:hAnsi="Times New Roman" w:cs="Times New Roman"/>
          <w:color w:val="181818"/>
          <w:spacing w:val="1"/>
          <w:sz w:val="24"/>
          <w:szCs w:val="24"/>
          <w:lang w:eastAsia="ru-RU"/>
        </w:rPr>
        <w:t>инициативы, п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</w:t>
      </w:r>
      <w:r w:rsidRPr="00143A47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  <w:lang w:eastAsia="ru-RU"/>
        </w:rPr>
        <w:t>з</w:t>
      </w:r>
      <w:r w:rsidRPr="00143A47">
        <w:rPr>
          <w:rFonts w:ascii="Times New Roman" w:eastAsia="Times New Roman" w:hAnsi="Times New Roman" w:cs="Times New Roman"/>
          <w:color w:val="181818"/>
          <w:spacing w:val="1"/>
          <w:sz w:val="24"/>
          <w:szCs w:val="24"/>
          <w:lang w:eastAsia="ru-RU"/>
        </w:rPr>
        <w:t>н</w:t>
      </w:r>
      <w:r w:rsidRPr="00143A47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  <w:lang w:eastAsia="ru-RU"/>
        </w:rPr>
        <w:t>а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</w:t>
      </w:r>
      <w:r w:rsidRPr="00143A47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  <w:lang w:eastAsia="ru-RU"/>
        </w:rPr>
        <w:t>а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т</w:t>
      </w:r>
      <w:r w:rsidRPr="00143A47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  <w:lang w:eastAsia="ru-RU"/>
        </w:rPr>
        <w:t>е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л</w:t>
      </w:r>
      <w:r w:rsidRPr="00143A47">
        <w:rPr>
          <w:rFonts w:ascii="Times New Roman" w:eastAsia="Times New Roman" w:hAnsi="Times New Roman" w:cs="Times New Roman"/>
          <w:color w:val="181818"/>
          <w:spacing w:val="1"/>
          <w:sz w:val="24"/>
          <w:szCs w:val="24"/>
          <w:lang w:eastAsia="ru-RU"/>
        </w:rPr>
        <w:t>ьн</w:t>
      </w:r>
      <w:r w:rsidRPr="00143A47">
        <w:rPr>
          <w:rFonts w:ascii="Times New Roman" w:eastAsia="Times New Roman" w:hAnsi="Times New Roman" w:cs="Times New Roman"/>
          <w:color w:val="181818"/>
          <w:spacing w:val="-3"/>
          <w:sz w:val="24"/>
          <w:szCs w:val="24"/>
          <w:lang w:eastAsia="ru-RU"/>
        </w:rPr>
        <w:t>ы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х </w:t>
      </w:r>
      <w:r w:rsidRPr="00143A47">
        <w:rPr>
          <w:rFonts w:ascii="Times New Roman" w:eastAsia="Times New Roman" w:hAnsi="Times New Roman" w:cs="Times New Roman"/>
          <w:color w:val="181818"/>
          <w:spacing w:val="41"/>
          <w:sz w:val="24"/>
          <w:szCs w:val="24"/>
          <w:lang w:eastAsia="ru-RU"/>
        </w:rPr>
        <w:t> </w:t>
      </w:r>
      <w:r w:rsidRPr="00143A47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  <w:lang w:eastAsia="ru-RU"/>
        </w:rPr>
        <w:t>и</w:t>
      </w:r>
      <w:r w:rsidRPr="00143A47">
        <w:rPr>
          <w:rFonts w:ascii="Times New Roman" w:eastAsia="Times New Roman" w:hAnsi="Times New Roman" w:cs="Times New Roman"/>
          <w:color w:val="181818"/>
          <w:spacing w:val="1"/>
          <w:sz w:val="24"/>
          <w:szCs w:val="24"/>
          <w:lang w:eastAsia="ru-RU"/>
        </w:rPr>
        <w:t>н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т</w:t>
      </w:r>
      <w:r w:rsidRPr="00143A47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  <w:lang w:eastAsia="ru-RU"/>
        </w:rPr>
        <w:t>е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</w:t>
      </w:r>
      <w:r w:rsidRPr="00143A47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  <w:lang w:eastAsia="ru-RU"/>
        </w:rPr>
        <w:t>ес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ов </w:t>
      </w:r>
      <w:r w:rsidRPr="00143A47">
        <w:rPr>
          <w:rFonts w:ascii="Times New Roman" w:eastAsia="Times New Roman" w:hAnsi="Times New Roman" w:cs="Times New Roman"/>
          <w:color w:val="181818"/>
          <w:spacing w:val="38"/>
          <w:sz w:val="24"/>
          <w:szCs w:val="24"/>
          <w:lang w:eastAsia="ru-RU"/>
        </w:rPr>
        <w:t>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</w:t>
      </w:r>
      <w:r w:rsidRPr="00143A47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  <w:lang w:eastAsia="ru-RU"/>
        </w:rPr>
        <w:t>е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т</w:t>
      </w:r>
      <w:r w:rsidRPr="00143A47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  <w:lang w:eastAsia="ru-RU"/>
        </w:rPr>
        <w:t>е</w:t>
      </w:r>
      <w:r w:rsidRPr="00143A47">
        <w:rPr>
          <w:rFonts w:ascii="Times New Roman" w:eastAsia="Times New Roman" w:hAnsi="Times New Roman" w:cs="Times New Roman"/>
          <w:color w:val="181818"/>
          <w:spacing w:val="1"/>
          <w:sz w:val="24"/>
          <w:szCs w:val="24"/>
          <w:lang w:eastAsia="ru-RU"/>
        </w:rPr>
        <w:t>й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, </w:t>
      </w:r>
      <w:r w:rsidRPr="00143A47">
        <w:rPr>
          <w:rFonts w:ascii="Times New Roman" w:eastAsia="Times New Roman" w:hAnsi="Times New Roman" w:cs="Times New Roman"/>
          <w:color w:val="181818"/>
          <w:spacing w:val="41"/>
          <w:sz w:val="24"/>
          <w:szCs w:val="24"/>
          <w:lang w:eastAsia="ru-RU"/>
        </w:rPr>
        <w:t> </w:t>
      </w:r>
      <w:r w:rsidRPr="00143A47">
        <w:rPr>
          <w:rFonts w:ascii="Times New Roman" w:eastAsia="Times New Roman" w:hAnsi="Times New Roman" w:cs="Times New Roman"/>
          <w:color w:val="181818"/>
          <w:spacing w:val="1"/>
          <w:sz w:val="24"/>
          <w:szCs w:val="24"/>
          <w:lang w:eastAsia="ru-RU"/>
        </w:rPr>
        <w:t>с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</w:t>
      </w:r>
      <w:r w:rsidRPr="00143A47">
        <w:rPr>
          <w:rFonts w:ascii="Times New Roman" w:eastAsia="Times New Roman" w:hAnsi="Times New Roman" w:cs="Times New Roman"/>
          <w:color w:val="181818"/>
          <w:spacing w:val="1"/>
          <w:sz w:val="24"/>
          <w:szCs w:val="24"/>
          <w:lang w:eastAsia="ru-RU"/>
        </w:rPr>
        <w:t>з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</w:t>
      </w:r>
      <w:r w:rsidRPr="00143A47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  <w:lang w:eastAsia="ru-RU"/>
        </w:rPr>
        <w:t>а</w:t>
      </w:r>
      <w:r w:rsidRPr="00143A47">
        <w:rPr>
          <w:rFonts w:ascii="Times New Roman" w:eastAsia="Times New Roman" w:hAnsi="Times New Roman" w:cs="Times New Roman"/>
          <w:color w:val="181818"/>
          <w:spacing w:val="1"/>
          <w:sz w:val="24"/>
          <w:szCs w:val="24"/>
          <w:lang w:eastAsia="ru-RU"/>
        </w:rPr>
        <w:t>ни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ю </w:t>
      </w:r>
      <w:r w:rsidRPr="00143A47">
        <w:rPr>
          <w:rFonts w:ascii="Times New Roman" w:eastAsia="Times New Roman" w:hAnsi="Times New Roman" w:cs="Times New Roman"/>
          <w:color w:val="181818"/>
          <w:spacing w:val="37"/>
          <w:sz w:val="24"/>
          <w:szCs w:val="24"/>
          <w:lang w:eastAsia="ru-RU"/>
        </w:rPr>
        <w:t> </w:t>
      </w:r>
      <w:r w:rsidRPr="00143A47">
        <w:rPr>
          <w:rFonts w:ascii="Times New Roman" w:eastAsia="Times New Roman" w:hAnsi="Times New Roman" w:cs="Times New Roman"/>
          <w:color w:val="181818"/>
          <w:spacing w:val="1"/>
          <w:sz w:val="24"/>
          <w:szCs w:val="24"/>
          <w:lang w:eastAsia="ru-RU"/>
        </w:rPr>
        <w:t>п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робле</w:t>
      </w:r>
      <w:r w:rsidRPr="00143A47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  <w:lang w:eastAsia="ru-RU"/>
        </w:rPr>
        <w:t>м</w:t>
      </w:r>
      <w:r w:rsidRPr="00143A47">
        <w:rPr>
          <w:rFonts w:ascii="Times New Roman" w:eastAsia="Times New Roman" w:hAnsi="Times New Roman" w:cs="Times New Roman"/>
          <w:color w:val="181818"/>
          <w:spacing w:val="1"/>
          <w:sz w:val="24"/>
          <w:szCs w:val="24"/>
          <w:lang w:eastAsia="ru-RU"/>
        </w:rPr>
        <w:t>н</w:t>
      </w:r>
      <w:r w:rsidRPr="00143A47">
        <w:rPr>
          <w:rFonts w:ascii="Times New Roman" w:eastAsia="Times New Roman" w:hAnsi="Times New Roman" w:cs="Times New Roman"/>
          <w:color w:val="181818"/>
          <w:spacing w:val="8"/>
          <w:sz w:val="24"/>
          <w:szCs w:val="24"/>
          <w:lang w:eastAsia="ru-RU"/>
        </w:rPr>
        <w:t>о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</w:t>
      </w:r>
      <w:r w:rsidRPr="00143A47">
        <w:rPr>
          <w:rFonts w:ascii="Times New Roman" w:eastAsia="Times New Roman" w:hAnsi="Times New Roman" w:cs="Times New Roman"/>
          <w:color w:val="181818"/>
          <w:spacing w:val="1"/>
          <w:sz w:val="24"/>
          <w:szCs w:val="24"/>
          <w:lang w:eastAsia="ru-RU"/>
        </w:rPr>
        <w:t>п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</w:t>
      </w:r>
      <w:r w:rsidRPr="00143A47">
        <w:rPr>
          <w:rFonts w:ascii="Times New Roman" w:eastAsia="Times New Roman" w:hAnsi="Times New Roman" w:cs="Times New Roman"/>
          <w:color w:val="181818"/>
          <w:spacing w:val="1"/>
          <w:sz w:val="24"/>
          <w:szCs w:val="24"/>
          <w:lang w:eastAsia="ru-RU"/>
        </w:rPr>
        <w:t>и</w:t>
      </w:r>
      <w:r w:rsidRPr="00143A47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  <w:lang w:eastAsia="ru-RU"/>
        </w:rPr>
        <w:t>с</w:t>
      </w:r>
      <w:r w:rsidRPr="00143A47">
        <w:rPr>
          <w:rFonts w:ascii="Times New Roman" w:eastAsia="Times New Roman" w:hAnsi="Times New Roman" w:cs="Times New Roman"/>
          <w:color w:val="181818"/>
          <w:spacing w:val="1"/>
          <w:sz w:val="24"/>
          <w:szCs w:val="24"/>
          <w:lang w:eastAsia="ru-RU"/>
        </w:rPr>
        <w:t>к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ов</w:t>
      </w:r>
      <w:r w:rsidRPr="00143A47">
        <w:rPr>
          <w:rFonts w:ascii="Times New Roman" w:eastAsia="Times New Roman" w:hAnsi="Times New Roman" w:cs="Times New Roman"/>
          <w:color w:val="181818"/>
          <w:spacing w:val="-3"/>
          <w:sz w:val="24"/>
          <w:szCs w:val="24"/>
          <w:lang w:eastAsia="ru-RU"/>
        </w:rPr>
        <w:t>ы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х</w:t>
      </w:r>
      <w:r w:rsidRPr="00143A47">
        <w:rPr>
          <w:rFonts w:ascii="Times New Roman" w:eastAsia="Times New Roman" w:hAnsi="Times New Roman" w:cs="Times New Roman"/>
          <w:color w:val="181818"/>
          <w:spacing w:val="2"/>
          <w:sz w:val="24"/>
          <w:szCs w:val="24"/>
          <w:lang w:eastAsia="ru-RU"/>
        </w:rPr>
        <w:t> </w:t>
      </w:r>
      <w:r w:rsidRPr="00143A47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  <w:lang w:eastAsia="ru-RU"/>
        </w:rPr>
        <w:t>с</w:t>
      </w:r>
      <w:r w:rsidRPr="00143A47">
        <w:rPr>
          <w:rFonts w:ascii="Times New Roman" w:eastAsia="Times New Roman" w:hAnsi="Times New Roman" w:cs="Times New Roman"/>
          <w:color w:val="181818"/>
          <w:spacing w:val="1"/>
          <w:sz w:val="24"/>
          <w:szCs w:val="24"/>
          <w:lang w:eastAsia="ru-RU"/>
        </w:rPr>
        <w:t>и</w:t>
      </w:r>
      <w:r w:rsidRPr="00143A47">
        <w:rPr>
          <w:rFonts w:ascii="Times New Roman" w:eastAsia="Times New Roman" w:hAnsi="Times New Roman" w:cs="Times New Roman"/>
          <w:color w:val="181818"/>
          <w:spacing w:val="3"/>
          <w:sz w:val="24"/>
          <w:szCs w:val="24"/>
          <w:lang w:eastAsia="ru-RU"/>
        </w:rPr>
        <w:t>т</w:t>
      </w:r>
      <w:r w:rsidRPr="00143A47">
        <w:rPr>
          <w:rFonts w:ascii="Times New Roman" w:eastAsia="Times New Roman" w:hAnsi="Times New Roman" w:cs="Times New Roman"/>
          <w:color w:val="181818"/>
          <w:spacing w:val="-7"/>
          <w:sz w:val="24"/>
          <w:szCs w:val="24"/>
          <w:lang w:eastAsia="ru-RU"/>
        </w:rPr>
        <w:t>у</w:t>
      </w:r>
      <w:r w:rsidRPr="00143A47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  <w:lang w:eastAsia="ru-RU"/>
        </w:rPr>
        <w:t>а</w:t>
      </w:r>
      <w:r w:rsidRPr="00143A47">
        <w:rPr>
          <w:rFonts w:ascii="Times New Roman" w:eastAsia="Times New Roman" w:hAnsi="Times New Roman" w:cs="Times New Roman"/>
          <w:color w:val="181818"/>
          <w:spacing w:val="1"/>
          <w:sz w:val="24"/>
          <w:szCs w:val="24"/>
          <w:lang w:eastAsia="ru-RU"/>
        </w:rPr>
        <w:t>ци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й</w:t>
      </w:r>
      <w:r w:rsidRPr="00143A47">
        <w:rPr>
          <w:rFonts w:ascii="Times New Roman" w:eastAsia="Times New Roman" w:hAnsi="Times New Roman" w:cs="Times New Roman"/>
          <w:color w:val="181818"/>
          <w:spacing w:val="1"/>
          <w:sz w:val="24"/>
          <w:szCs w:val="24"/>
          <w:lang w:eastAsia="ru-RU"/>
        </w:rPr>
        <w:t>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</w:t>
      </w:r>
      <w:r w:rsidRPr="00143A47">
        <w:rPr>
          <w:rFonts w:ascii="Times New Roman" w:eastAsia="Times New Roman" w:hAnsi="Times New Roman" w:cs="Times New Roman"/>
          <w:color w:val="181818"/>
          <w:spacing w:val="1"/>
          <w:sz w:val="24"/>
          <w:szCs w:val="24"/>
          <w:lang w:eastAsia="ru-RU"/>
        </w:rPr>
        <w:t>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обог</w:t>
      </w:r>
      <w:r w:rsidRPr="00143A47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  <w:lang w:eastAsia="ru-RU"/>
        </w:rPr>
        <w:t>а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щ</w:t>
      </w:r>
      <w:r w:rsidRPr="00143A47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  <w:lang w:eastAsia="ru-RU"/>
        </w:rPr>
        <w:t>е</w:t>
      </w:r>
      <w:r w:rsidRPr="00143A47">
        <w:rPr>
          <w:rFonts w:ascii="Times New Roman" w:eastAsia="Times New Roman" w:hAnsi="Times New Roman" w:cs="Times New Roman"/>
          <w:color w:val="181818"/>
          <w:spacing w:val="1"/>
          <w:sz w:val="24"/>
          <w:szCs w:val="24"/>
          <w:lang w:eastAsia="ru-RU"/>
        </w:rPr>
        <w:t>ни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ю </w:t>
      </w:r>
      <w:r w:rsidRPr="00143A47">
        <w:rPr>
          <w:rFonts w:ascii="Times New Roman" w:eastAsia="Times New Roman" w:hAnsi="Times New Roman" w:cs="Times New Roman"/>
          <w:color w:val="181818"/>
          <w:spacing w:val="1"/>
          <w:sz w:val="24"/>
          <w:szCs w:val="24"/>
          <w:lang w:eastAsia="ru-RU"/>
        </w:rPr>
        <w:t>п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</w:t>
      </w:r>
      <w:r w:rsidRPr="00143A47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  <w:lang w:eastAsia="ru-RU"/>
        </w:rPr>
        <w:t>е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дм</w:t>
      </w:r>
      <w:r w:rsidRPr="00143A47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  <w:lang w:eastAsia="ru-RU"/>
        </w:rPr>
        <w:t>е</w:t>
      </w:r>
      <w:r w:rsidRPr="00143A47">
        <w:rPr>
          <w:rFonts w:ascii="Times New Roman" w:eastAsia="Times New Roman" w:hAnsi="Times New Roman" w:cs="Times New Roman"/>
          <w:color w:val="181818"/>
          <w:spacing w:val="5"/>
          <w:sz w:val="24"/>
          <w:szCs w:val="24"/>
          <w:lang w:eastAsia="ru-RU"/>
        </w:rPr>
        <w:t>т</w:t>
      </w:r>
      <w:r w:rsidRPr="00143A47">
        <w:rPr>
          <w:rFonts w:ascii="Times New Roman" w:eastAsia="Times New Roman" w:hAnsi="Times New Roman" w:cs="Times New Roman"/>
          <w:color w:val="181818"/>
          <w:spacing w:val="1"/>
          <w:sz w:val="24"/>
          <w:szCs w:val="24"/>
          <w:lang w:eastAsia="ru-RU"/>
        </w:rPr>
        <w:t>н</w:t>
      </w:r>
      <w:r w:rsidRPr="00143A47">
        <w:rPr>
          <w:rFonts w:ascii="Times New Roman" w:eastAsia="Times New Roman" w:hAnsi="Times New Roman" w:cs="Times New Roman"/>
          <w:color w:val="181818"/>
          <w:spacing w:val="-2"/>
          <w:sz w:val="24"/>
          <w:szCs w:val="24"/>
          <w:lang w:eastAsia="ru-RU"/>
        </w:rPr>
        <w:t>о</w:t>
      </w:r>
      <w:r w:rsidRPr="00143A47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  <w:lang w:eastAsia="ru-RU"/>
        </w:rPr>
        <w:t>-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</w:t>
      </w:r>
      <w:r w:rsidRPr="00143A47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  <w:lang w:eastAsia="ru-RU"/>
        </w:rPr>
        <w:t>а</w:t>
      </w:r>
      <w:r w:rsidRPr="00143A47">
        <w:rPr>
          <w:rFonts w:ascii="Times New Roman" w:eastAsia="Times New Roman" w:hAnsi="Times New Roman" w:cs="Times New Roman"/>
          <w:color w:val="181818"/>
          <w:spacing w:val="1"/>
          <w:sz w:val="24"/>
          <w:szCs w:val="24"/>
          <w:lang w:eastAsia="ru-RU"/>
        </w:rPr>
        <w:t>з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вив</w:t>
      </w:r>
      <w:r w:rsidRPr="00143A47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  <w:lang w:eastAsia="ru-RU"/>
        </w:rPr>
        <w:t>а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ющ</w:t>
      </w:r>
      <w:r w:rsidRPr="00143A47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  <w:lang w:eastAsia="ru-RU"/>
        </w:rPr>
        <w:t>е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й</w:t>
      </w:r>
      <w:r w:rsidRPr="00143A47">
        <w:rPr>
          <w:rFonts w:ascii="Times New Roman" w:eastAsia="Times New Roman" w:hAnsi="Times New Roman" w:cs="Times New Roman"/>
          <w:color w:val="181818"/>
          <w:spacing w:val="1"/>
          <w:sz w:val="24"/>
          <w:szCs w:val="24"/>
          <w:lang w:eastAsia="ru-RU"/>
        </w:rPr>
        <w:t> </w:t>
      </w:r>
      <w:r w:rsidRPr="00143A47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  <w:lang w:eastAsia="ru-RU"/>
        </w:rPr>
        <w:t>с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</w:t>
      </w:r>
      <w:r w:rsidRPr="00143A47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  <w:lang w:eastAsia="ru-RU"/>
        </w:rPr>
        <w:t>е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ды.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Общий вывод по организации образовательного процесса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992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Содержание образования в </w:t>
      </w:r>
      <w:bookmarkStart w:id="16" w:name="_Hlk81594051"/>
      <w:r w:rsidR="00117498" w:rsidRPr="00117498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</w:t>
      </w:r>
      <w:r w:rsidR="00952A45">
        <w:rPr>
          <w:rFonts w:ascii="Times New Roman" w:eastAsia="Times New Roman" w:hAnsi="Times New Roman" w:cs="Times New Roman"/>
          <w:sz w:val="24"/>
          <w:szCs w:val="24"/>
          <w:lang w:eastAsia="ru-RU"/>
        </w:rPr>
        <w:t>ОУ «Детский сад «Теремок» село Ямаш»</w:t>
      </w:r>
      <w:r w:rsidRPr="00117498">
        <w:rPr>
          <w:rFonts w:ascii="Times New Roman" w:eastAsia="Times New Roman" w:hAnsi="Times New Roman" w:cs="Times New Roman"/>
          <w:sz w:val="24"/>
          <w:szCs w:val="24"/>
          <w:lang w:eastAsia="ru-RU"/>
        </w:rPr>
        <w:t>», </w:t>
      </w:r>
      <w:bookmarkEnd w:id="16"/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ru-RU"/>
        </w:rPr>
        <w:t>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соответствует лицензионным требованиям, основной общеобразовательной программе дошкольного образования, требованиям СанПиН 2.4.3648-20.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 Педагоги находятся в постоянном поиске эффективных и доступных форм взаимодействия всех участников образовательного процесса.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Разработаны Рабочие программы в</w:t>
      </w:r>
      <w:r w:rsidR="0011749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оспитателей</w:t>
      </w:r>
      <w:proofErr w:type="gramStart"/>
      <w:r w:rsidR="0011749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.</w:t>
      </w:r>
      <w:proofErr w:type="gramEnd"/>
    </w:p>
    <w:p w:rsidR="00143A47" w:rsidRPr="00143A47" w:rsidRDefault="00AF7CD3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 учреждении</w:t>
      </w:r>
      <w:r w:rsidR="00143A47"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реализуются современные технологии дошкольного образования, используются информационные технологии, создана комплексная система планирования образовательной деятельности с учетом направленности реализуемой образовательной программы, возрастных особенностей воспитанников, которая позволяет поддерживать качество подготовки воспитанников к школе на достаточно высоком уровне.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 группах соблюдается принцип преемственности обучения, программное содержание усложняется, воспитанникам предоставляются условия для развития самостоятельности, активности и инициативности.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Образовательная деятельность реализуется через организацию различных видов детской деятельности (игровой, двигательной, познавательно-исследовательской, коммуникативной, продуктивной, музыкально-художественной, трудовой, а также чтения художественной литературы) или их интеграцию с использованием разнообразных форм и методов работы, выбор которых осуществляется педагогами самостоятельно в зависимости от индивидуальных особенностей и возможностей воспитанников.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Все виды детской деятельности направлены на формирование положительной мотивации обучения, развитию познавательной активности и интересов воспитанников.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Усил</w:t>
      </w:r>
      <w:r w:rsidR="00AF7CD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иями воспитателей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непрерывно создаются максимально благоприятные условия для развития способностей с учетом индивидуальных особенностей и потребностей воспитанников.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Педагоги систематически и объективно отслеживают динамику развития детей. Диагностика качества подготовки воспитанников показала увеличение количества детей с высоким и средним уровнем освоения программного материала.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Однако,</w:t>
      </w: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учитывая, что одной из задач национального проекта «Образования» является задача развития у детей талантов и способностей</w:t>
      </w: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 то следует обратить внимание на н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едостаточное использование в ДОУ всех ресурсов по реализации данной задачи.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Также следует обратить внимание на организацию мониторинговых мероприятий по выявлению и развитию способностей детей дошкольного возраста.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3.4. Здоровье</w:t>
      </w:r>
      <w:r w:rsidR="00AF7CD3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 xml:space="preserve"> </w:t>
      </w: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сберегающая деятельность в ДОУ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bookmarkStart w:id="17" w:name="_Hlk25699609"/>
      <w:r w:rsidRPr="00143A47">
        <w:rPr>
          <w:rFonts w:ascii="Times New Roman" w:eastAsia="Times New Roman" w:hAnsi="Times New Roman" w:cs="Times New Roman"/>
          <w:i/>
          <w:iCs/>
          <w:color w:val="267F8C"/>
          <w:sz w:val="24"/>
          <w:szCs w:val="24"/>
          <w:lang w:eastAsia="ru-RU"/>
        </w:rPr>
        <w:t> </w:t>
      </w:r>
      <w:bookmarkEnd w:id="17"/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Одной из приоритетных задач работ</w:t>
      </w:r>
      <w:r w:rsidR="00AF7CD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ы всех педагогов 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ДОУ является сохранение и укрепление здоровья дошкольников, совершенствование их физического развития, формирование у детей культуры здорового и безопасного образа жизни.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Работа по оздоровлению детей строилась по следующим направлениям:</w:t>
      </w:r>
    </w:p>
    <w:p w:rsidR="00143A47" w:rsidRPr="00143A47" w:rsidRDefault="00143A47" w:rsidP="00AF7CD3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</w:t>
      </w:r>
      <w:r w:rsidRPr="00143A47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создание условий для физического развития и снижения заболеваемости;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Разрабатывался оптимальный двигательный режим детей с учетом уровня развития двигательной сферы. В режим двигательной активности входили следующие виды и формы физкультурно-оздоровительной работы: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</w:t>
      </w:r>
      <w:r w:rsidRPr="00143A47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утренняя гимнастика, гимнастика после сна, оздоровительный бег;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</w:t>
      </w:r>
      <w:r w:rsidRPr="00143A47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подвижные игры и физические упражнения на прогулке;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</w:t>
      </w:r>
      <w:r w:rsidRPr="00143A47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самостоятельная двигательная активность;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</w:t>
      </w:r>
      <w:r w:rsidRPr="00143A47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физкультурные занятия, с включением релаксационных упражнений и упражнений на дыхание;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</w:t>
      </w:r>
      <w:r w:rsidRPr="00143A47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обучающие занятия;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</w:t>
      </w:r>
      <w:r w:rsidRPr="00143A47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физкультурные праздники, развлечения, спортивные игры;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</w:t>
      </w:r>
      <w:r w:rsidRPr="00143A47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физкультминутки.</w:t>
      </w:r>
    </w:p>
    <w:p w:rsidR="00143A47" w:rsidRPr="00143A47" w:rsidRDefault="00143A47" w:rsidP="00AF7CD3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Для тренировки защитных возможностей организма ребенка использовались, закаливающие процедуры: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</w:t>
      </w:r>
      <w:r w:rsidRPr="00143A47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воздушные, солнечные ванны,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</w:t>
      </w:r>
      <w:r w:rsidRPr="00143A47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игры с водой на улице в жаркую погоду.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Физкультурные занятия в зависимости от цели и поставленных задач, времени года, места проведения, проходят в виде: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</w:t>
      </w:r>
      <w:r w:rsidRPr="00143A47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занятия по традиционной форме;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</w:t>
      </w:r>
      <w:r w:rsidRPr="00143A47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занятия, состоящие из набора игр большой, средней и малой интенсивности;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</w:t>
      </w:r>
      <w:r w:rsidRPr="00143A47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занятия - тренировки в основных видах движений.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Наблюдения за проведением физкультурных занятий показали, что физическая нагрузка соответствовала функциональным возможностям детей. Занятия проходили динамично, с положительным эмоциональным настроем детей, предлагались упражнения на различные группы мышц, из разных исходных положений, развивающие гибкость и пластичность, осуществлялся индивидуальный подход. Методика построения занятий соответствовала возрасту детей.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Все педагоги работают над формированием у детей ценности здорового образа жизни, с привлечением родителей. Для этого: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</w:t>
      </w:r>
      <w:r w:rsidRPr="00143A47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развивают у детей навыки личной гигиены, воспитывают привычку к чистоте, аккуратности, соблюдению режима дня;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</w:t>
      </w:r>
      <w:r w:rsidRPr="00143A47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развивают представления о здоровом образе жизни, о пользе и целесообразности физической активности, о пользе здорового питания и соблюдении соответствующих правил;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</w:t>
      </w:r>
      <w:r w:rsidRPr="00143A47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разыгрывают сказки, спектакли;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</w:t>
      </w:r>
      <w:r w:rsidRPr="00143A47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проводят викторины, праздники;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</w:t>
      </w:r>
      <w:r w:rsidRPr="00143A47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используют игры по оздоровлению и профилактике заболеваний;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</w:t>
      </w:r>
      <w:r w:rsidRPr="00143A47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проводят беседы.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Основным условием повышения эффективности работы по физическому воспитанию является организация педагогического контроля. В течение учебного года основными вопросами контроля стали: соблюдение режима дня и организация работы группы с учетом специфики сезона, организация двигательного режима, организация работы с детьми по физическому воспитанию.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  <w:t> </w:t>
      </w:r>
    </w:p>
    <w:p w:rsidR="00143A47" w:rsidRPr="00143A47" w:rsidRDefault="00AF7CD3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МБД</w:t>
      </w:r>
      <w:r w:rsidR="00952A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ОУ</w:t>
      </w:r>
      <w:proofErr w:type="gramStart"/>
      <w:r w:rsidR="00952A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143A47" w:rsidRPr="00143A4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  <w:proofErr w:type="gramEnd"/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tbl>
      <w:tblPr>
        <w:tblpPr w:leftFromText="180" w:rightFromText="180" w:vertAnchor="text" w:horzAnchor="page" w:tblpX="1" w:tblpY="170"/>
        <w:tblW w:w="12929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24"/>
        <w:gridCol w:w="1906"/>
        <w:gridCol w:w="867"/>
        <w:gridCol w:w="867"/>
        <w:gridCol w:w="867"/>
        <w:gridCol w:w="867"/>
        <w:gridCol w:w="867"/>
        <w:gridCol w:w="867"/>
        <w:gridCol w:w="156"/>
        <w:gridCol w:w="713"/>
        <w:gridCol w:w="867"/>
        <w:gridCol w:w="867"/>
        <w:gridCol w:w="867"/>
        <w:gridCol w:w="1054"/>
        <w:gridCol w:w="867"/>
        <w:gridCol w:w="6"/>
      </w:tblGrid>
      <w:tr w:rsidR="00AF7CD3" w:rsidRPr="00143A47" w:rsidTr="00BA39B0">
        <w:trPr>
          <w:trHeight w:val="344"/>
        </w:trPr>
        <w:tc>
          <w:tcPr>
            <w:tcW w:w="42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7CD3" w:rsidRPr="00143A47" w:rsidRDefault="00AF7CD3" w:rsidP="00AF7CD3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90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7CD3" w:rsidRPr="00143A47" w:rsidRDefault="00AF7CD3" w:rsidP="00AF7CD3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01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7CD3" w:rsidRPr="00143A47" w:rsidRDefault="00AF7CD3" w:rsidP="00AF7CD3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Всего детей</w:t>
            </w:r>
          </w:p>
        </w:tc>
        <w:tc>
          <w:tcPr>
            <w:tcW w:w="7998" w:type="dxa"/>
            <w:gridSpan w:val="11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F7CD3" w:rsidRPr="00143A47" w:rsidRDefault="00AF7CD3" w:rsidP="00AF7CD3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>Группы здоровья</w:t>
            </w:r>
          </w:p>
        </w:tc>
      </w:tr>
      <w:tr w:rsidR="00BA39B0" w:rsidRPr="00143A47" w:rsidTr="00BA39B0">
        <w:trPr>
          <w:trHeight w:val="228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AF7CD3" w:rsidRPr="00143A47" w:rsidRDefault="00AF7CD3" w:rsidP="00AF7CD3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AF7CD3" w:rsidRPr="00143A47" w:rsidRDefault="00AF7CD3" w:rsidP="00AF7CD3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F7CD3" w:rsidRPr="00143A47" w:rsidRDefault="00AF7CD3" w:rsidP="00AF7CD3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2757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F7CD3" w:rsidRPr="00143A47" w:rsidRDefault="00AF7CD3" w:rsidP="00AF7CD3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I</w:t>
            </w:r>
          </w:p>
        </w:tc>
        <w:tc>
          <w:tcPr>
            <w:tcW w:w="15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F7CD3" w:rsidRPr="00143A47" w:rsidRDefault="00AF7CD3" w:rsidP="00AF7CD3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II</w:t>
            </w:r>
          </w:p>
        </w:tc>
        <w:tc>
          <w:tcPr>
            <w:tcW w:w="3658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7CD3" w:rsidRPr="00143A47" w:rsidRDefault="00AF7CD3" w:rsidP="00AF7CD3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III</w:t>
            </w:r>
          </w:p>
        </w:tc>
      </w:tr>
      <w:tr w:rsidR="00AF7CD3" w:rsidRPr="00143A47" w:rsidTr="00BA39B0">
        <w:trPr>
          <w:gridAfter w:val="1"/>
          <w:wAfter w:w="9" w:type="dxa"/>
          <w:trHeight w:val="228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AF7CD3" w:rsidRPr="00143A47" w:rsidRDefault="00AF7CD3" w:rsidP="00AF7CD3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AF7CD3" w:rsidRPr="00143A47" w:rsidRDefault="00AF7CD3" w:rsidP="00AF7CD3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F7CD3" w:rsidRPr="00143A47" w:rsidRDefault="00AF7CD3" w:rsidP="00AF7CD3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2019/20</w:t>
            </w:r>
            <w:r w:rsidRPr="00143A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уч. г.</w:t>
            </w:r>
          </w:p>
        </w:tc>
        <w:tc>
          <w:tcPr>
            <w:tcW w:w="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F7CD3" w:rsidRPr="00143A47" w:rsidRDefault="00AF7CD3" w:rsidP="00AF7CD3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2020/21</w:t>
            </w:r>
            <w:r w:rsidRPr="00143A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уч. г.</w:t>
            </w:r>
          </w:p>
        </w:tc>
        <w:tc>
          <w:tcPr>
            <w:tcW w:w="8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F7CD3" w:rsidRPr="00143A47" w:rsidRDefault="00AF7CD3" w:rsidP="00AF7CD3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2021/22</w:t>
            </w:r>
            <w:r w:rsidRPr="00143A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уч. г.</w:t>
            </w:r>
          </w:p>
        </w:tc>
        <w:tc>
          <w:tcPr>
            <w:tcW w:w="8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F7CD3" w:rsidRPr="00143A47" w:rsidRDefault="00AF7CD3" w:rsidP="00AF7CD3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2019</w:t>
            </w:r>
            <w:r w:rsidR="00BA39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/20</w:t>
            </w:r>
            <w:r w:rsidRPr="00143A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уч. г.</w:t>
            </w:r>
          </w:p>
        </w:tc>
        <w:tc>
          <w:tcPr>
            <w:tcW w:w="8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F7CD3" w:rsidRPr="00143A47" w:rsidRDefault="00BA39B0" w:rsidP="00AF7CD3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2020/21</w:t>
            </w:r>
            <w:r w:rsidR="00AF7CD3" w:rsidRPr="00143A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уч. г.</w:t>
            </w:r>
          </w:p>
        </w:tc>
        <w:tc>
          <w:tcPr>
            <w:tcW w:w="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F7CD3" w:rsidRPr="00143A47" w:rsidRDefault="00BA39B0" w:rsidP="00AF7CD3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2021/22</w:t>
            </w:r>
            <w:r w:rsidR="00AF7CD3" w:rsidRPr="00143A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уч. г.</w:t>
            </w:r>
          </w:p>
        </w:tc>
        <w:tc>
          <w:tcPr>
            <w:tcW w:w="872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F7CD3" w:rsidRPr="00143A47" w:rsidRDefault="00BA39B0" w:rsidP="00AF7CD3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2019/20</w:t>
            </w:r>
            <w:r w:rsidR="00AF7CD3" w:rsidRPr="00143A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уч. г.</w:t>
            </w:r>
          </w:p>
        </w:tc>
        <w:tc>
          <w:tcPr>
            <w:tcW w:w="86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F7CD3" w:rsidRPr="00143A47" w:rsidRDefault="00BA39B0" w:rsidP="00AF7CD3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2020/21</w:t>
            </w:r>
            <w:r w:rsidR="00AF7CD3" w:rsidRPr="00143A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уч. г.</w:t>
            </w:r>
          </w:p>
        </w:tc>
        <w:tc>
          <w:tcPr>
            <w:tcW w:w="8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F7CD3" w:rsidRPr="00143A47" w:rsidRDefault="00BA39B0" w:rsidP="00AF7CD3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2021/22</w:t>
            </w:r>
            <w:r w:rsidR="00AF7CD3" w:rsidRPr="00143A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уч. г.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F7CD3" w:rsidRPr="00143A47" w:rsidRDefault="00BA39B0" w:rsidP="00AF7CD3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2019/20</w:t>
            </w:r>
            <w:r w:rsidR="00AF7CD3" w:rsidRPr="00143A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уч. г.</w:t>
            </w:r>
          </w:p>
        </w:tc>
        <w:tc>
          <w:tcPr>
            <w:tcW w:w="143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F7CD3" w:rsidRPr="00143A47" w:rsidRDefault="00BA39B0" w:rsidP="00AF7CD3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2020/21</w:t>
            </w:r>
            <w:r w:rsidR="00AF7CD3" w:rsidRPr="00143A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уч. г.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F7CD3" w:rsidRPr="00143A47" w:rsidRDefault="00AF7CD3" w:rsidP="00AF7CD3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2020/21 уч. г.</w:t>
            </w:r>
          </w:p>
        </w:tc>
      </w:tr>
      <w:tr w:rsidR="00AF7CD3" w:rsidRPr="00143A47" w:rsidTr="00BA39B0">
        <w:trPr>
          <w:gridAfter w:val="1"/>
          <w:wAfter w:w="9" w:type="dxa"/>
          <w:trHeight w:val="454"/>
        </w:trPr>
        <w:tc>
          <w:tcPr>
            <w:tcW w:w="42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7CD3" w:rsidRPr="00143A47" w:rsidRDefault="00AF7CD3" w:rsidP="00AF7CD3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90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7CD3" w:rsidRPr="00143A47" w:rsidRDefault="00AF7CD3" w:rsidP="00AF7CD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Младшая группа</w:t>
            </w:r>
          </w:p>
        </w:tc>
        <w:tc>
          <w:tcPr>
            <w:tcW w:w="86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7CD3" w:rsidRPr="00143A47" w:rsidRDefault="001E1923" w:rsidP="00AF7CD3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7CD3" w:rsidRPr="00143A47" w:rsidRDefault="001E1923" w:rsidP="00AF7CD3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7CD3" w:rsidRPr="00143A47" w:rsidRDefault="001E1923" w:rsidP="00AF7CD3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7CD3" w:rsidRPr="00143A47" w:rsidRDefault="001E1923" w:rsidP="00AF7CD3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7CD3" w:rsidRPr="00143A47" w:rsidRDefault="00AF7CD3" w:rsidP="00AF7CD3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6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7CD3" w:rsidRPr="00143A47" w:rsidRDefault="001E1923" w:rsidP="00AF7CD3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2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7CD3" w:rsidRPr="00143A47" w:rsidRDefault="001E1923" w:rsidP="00AF7CD3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6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7CD3" w:rsidRPr="00143A47" w:rsidRDefault="001E1923" w:rsidP="00AF7CD3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7CD3" w:rsidRPr="00143A47" w:rsidRDefault="001E1923" w:rsidP="00AF7CD3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7CD3" w:rsidRPr="00143A47" w:rsidRDefault="001E1923" w:rsidP="00AF7CD3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3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7CD3" w:rsidRPr="00143A47" w:rsidRDefault="001E1923" w:rsidP="00AF7CD3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7CD3" w:rsidRPr="00143A47" w:rsidRDefault="00AF7CD3" w:rsidP="00AF7CD3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AF7CD3" w:rsidRPr="00143A47" w:rsidTr="00BA39B0">
        <w:trPr>
          <w:gridAfter w:val="1"/>
          <w:wAfter w:w="9" w:type="dxa"/>
          <w:trHeight w:val="454"/>
        </w:trPr>
        <w:tc>
          <w:tcPr>
            <w:tcW w:w="42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7CD3" w:rsidRPr="00143A47" w:rsidRDefault="00AF7CD3" w:rsidP="00AF7CD3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90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7CD3" w:rsidRPr="00143A47" w:rsidRDefault="00AF7CD3" w:rsidP="00AF7CD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Старше-подготовительная группа</w:t>
            </w:r>
          </w:p>
        </w:tc>
        <w:tc>
          <w:tcPr>
            <w:tcW w:w="86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7CD3" w:rsidRPr="00143A47" w:rsidRDefault="001E1923" w:rsidP="00AF7CD3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7CD3" w:rsidRPr="00143A47" w:rsidRDefault="001E1923" w:rsidP="00AF7CD3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7CD3" w:rsidRPr="00143A47" w:rsidRDefault="001E1923" w:rsidP="00AF7CD3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7CD3" w:rsidRPr="00143A47" w:rsidRDefault="001E1923" w:rsidP="00AF7CD3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7CD3" w:rsidRPr="00143A47" w:rsidRDefault="001E1923" w:rsidP="00AF7CD3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7CD3" w:rsidRPr="00143A47" w:rsidRDefault="00AF7CD3" w:rsidP="00AF7CD3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2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7CD3" w:rsidRPr="00143A47" w:rsidRDefault="001E1923" w:rsidP="00AF7CD3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6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7CD3" w:rsidRPr="00143A47" w:rsidRDefault="001E1923" w:rsidP="00AF7CD3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7CD3" w:rsidRPr="00143A47" w:rsidRDefault="001E1923" w:rsidP="00AF7CD3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7CD3" w:rsidRPr="00143A47" w:rsidRDefault="00AF7CD3" w:rsidP="00AF7CD3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3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7CD3" w:rsidRPr="00143A47" w:rsidRDefault="001E1923" w:rsidP="00AF7CD3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7CD3" w:rsidRPr="00143A47" w:rsidRDefault="00AF7CD3" w:rsidP="00AF7CD3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AF7CD3" w:rsidRPr="00143A47" w:rsidTr="00BA39B0">
        <w:trPr>
          <w:gridAfter w:val="1"/>
          <w:wAfter w:w="9" w:type="dxa"/>
          <w:trHeight w:val="454"/>
        </w:trPr>
        <w:tc>
          <w:tcPr>
            <w:tcW w:w="42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7CD3" w:rsidRPr="00143A47" w:rsidRDefault="00AF7CD3" w:rsidP="00AF7CD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7CD3" w:rsidRPr="00143A47" w:rsidRDefault="00AF7CD3" w:rsidP="00AF7CD3">
            <w:pPr>
              <w:shd w:val="clear" w:color="auto" w:fill="FFFFFF"/>
              <w:spacing w:after="0" w:line="240" w:lineRule="auto"/>
              <w:jc w:val="right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86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7CD3" w:rsidRPr="00143A47" w:rsidRDefault="001E1923" w:rsidP="00AF7CD3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8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7CD3" w:rsidRPr="00143A47" w:rsidRDefault="001E1923" w:rsidP="00AF7CD3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7CD3" w:rsidRPr="00143A47" w:rsidRDefault="001E1923" w:rsidP="00AF7CD3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8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7CD3" w:rsidRPr="00143A47" w:rsidRDefault="001E1923" w:rsidP="00AF7CD3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7CD3" w:rsidRPr="00143A47" w:rsidRDefault="001E1923" w:rsidP="00AF7CD3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7CD3" w:rsidRPr="00143A47" w:rsidRDefault="001E1923" w:rsidP="00AF7CD3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2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7CD3" w:rsidRPr="00143A47" w:rsidRDefault="001E1923" w:rsidP="00AF7CD3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86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7CD3" w:rsidRPr="00143A47" w:rsidRDefault="001E1923" w:rsidP="00AF7CD3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7CD3" w:rsidRPr="00143A47" w:rsidRDefault="001E1923" w:rsidP="00AF7CD3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7CD3" w:rsidRPr="00143A47" w:rsidRDefault="001E1923" w:rsidP="00AF7CD3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3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7CD3" w:rsidRPr="00143A47" w:rsidRDefault="001E1923" w:rsidP="00AF7CD3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7CD3" w:rsidRPr="00143A47" w:rsidRDefault="00AF7CD3" w:rsidP="00AF7CD3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</w:tbl>
    <w:p w:rsidR="00AF7CD3" w:rsidRPr="00143A47" w:rsidRDefault="00AF7CD3" w:rsidP="00AF7CD3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Анализ з</w:t>
      </w:r>
      <w:r w:rsidR="00BA39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доровья воспитанников в 2019/20, 2020/21 и 2021/22</w:t>
      </w:r>
      <w:r w:rsidRPr="00143A4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учебных годах</w:t>
      </w:r>
    </w:p>
    <w:p w:rsidR="00AF7CD3" w:rsidRPr="00143A47" w:rsidRDefault="00AF7CD3" w:rsidP="00AF7CD3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i/>
          <w:iCs/>
          <w:color w:val="181818"/>
          <w:spacing w:val="7"/>
          <w:sz w:val="24"/>
          <w:szCs w:val="24"/>
          <w:lang w:eastAsia="ru-RU"/>
        </w:rPr>
        <w:t> </w:t>
      </w:r>
    </w:p>
    <w:p w:rsidR="00AF7CD3" w:rsidRPr="00143A47" w:rsidRDefault="00AF7CD3" w:rsidP="00AF7CD3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i/>
          <w:iCs/>
          <w:color w:val="181818"/>
          <w:spacing w:val="7"/>
          <w:sz w:val="24"/>
          <w:szCs w:val="24"/>
          <w:lang w:eastAsia="ru-RU"/>
        </w:rPr>
        <w:t> </w:t>
      </w:r>
    </w:p>
    <w:p w:rsidR="00AF7CD3" w:rsidRPr="00143A47" w:rsidRDefault="00AF7CD3" w:rsidP="00AF7CD3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i/>
          <w:iCs/>
          <w:color w:val="181818"/>
          <w:spacing w:val="7"/>
          <w:sz w:val="24"/>
          <w:szCs w:val="24"/>
          <w:lang w:eastAsia="ru-RU"/>
        </w:rPr>
        <w:t> </w:t>
      </w:r>
    </w:p>
    <w:p w:rsidR="00AF7CD3" w:rsidRPr="00143A47" w:rsidRDefault="00AF7CD3" w:rsidP="00AF7CD3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000000"/>
          <w:spacing w:val="7"/>
          <w:sz w:val="24"/>
          <w:szCs w:val="24"/>
          <w:lang w:eastAsia="ru-RU"/>
        </w:rPr>
        <w:t>Анализ заболеваемости и посещаемости детьми </w:t>
      </w:r>
      <w:r w:rsidR="00BA39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дошкольного учреждения в 2019/20, 2020/21 и 2021/22</w:t>
      </w:r>
      <w:r w:rsidRPr="00143A4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учебных годах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Анализ з</w:t>
      </w:r>
      <w:r w:rsidR="00BA39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доровья воспитанников в 2019/20, 2020/21 и 2021/22</w:t>
      </w:r>
      <w:r w:rsidRPr="00143A4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учебных годах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i/>
          <w:iCs/>
          <w:color w:val="181818"/>
          <w:spacing w:val="7"/>
          <w:sz w:val="24"/>
          <w:szCs w:val="24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i/>
          <w:iCs/>
          <w:color w:val="181818"/>
          <w:spacing w:val="7"/>
          <w:sz w:val="24"/>
          <w:szCs w:val="24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i/>
          <w:iCs/>
          <w:color w:val="181818"/>
          <w:spacing w:val="7"/>
          <w:sz w:val="24"/>
          <w:szCs w:val="24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000000"/>
          <w:spacing w:val="7"/>
          <w:sz w:val="24"/>
          <w:szCs w:val="24"/>
          <w:lang w:eastAsia="ru-RU"/>
        </w:rPr>
        <w:t>Анализ заболеваемости и посещаемости детьми </w:t>
      </w:r>
      <w:r w:rsidR="00BA39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дошкольного учреждения в 2019/20, 2020/21 и 2021/22</w:t>
      </w:r>
      <w:r w:rsidRPr="00143A4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учебных годах</w:t>
      </w:r>
    </w:p>
    <w:tbl>
      <w:tblPr>
        <w:tblW w:w="990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92"/>
        <w:gridCol w:w="3987"/>
        <w:gridCol w:w="1816"/>
        <w:gridCol w:w="1840"/>
        <w:gridCol w:w="1765"/>
      </w:tblGrid>
      <w:tr w:rsidR="00143A47" w:rsidRPr="00143A47" w:rsidTr="00143A47">
        <w:trPr>
          <w:trHeight w:val="420"/>
        </w:trPr>
        <w:tc>
          <w:tcPr>
            <w:tcW w:w="5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43A47" w:rsidRPr="00143A47" w:rsidRDefault="00143A47" w:rsidP="00143A47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  <w:p w:rsidR="00143A47" w:rsidRPr="00143A47" w:rsidRDefault="00143A47" w:rsidP="00143A47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557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43A47" w:rsidRPr="00143A47" w:rsidRDefault="00143A47" w:rsidP="00143A47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789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43A47" w:rsidRPr="00143A47" w:rsidRDefault="00143A47" w:rsidP="00143A47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Всего</w:t>
            </w:r>
          </w:p>
        </w:tc>
      </w:tr>
      <w:tr w:rsidR="00143A47" w:rsidRPr="00143A47" w:rsidTr="00143A47">
        <w:trPr>
          <w:trHeight w:val="14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26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43A47" w:rsidRPr="00143A47" w:rsidRDefault="001E1923" w:rsidP="00143A47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2019/20</w:t>
            </w:r>
          </w:p>
          <w:p w:rsidR="00143A47" w:rsidRPr="00143A47" w:rsidRDefault="00143A47" w:rsidP="00143A47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уч. г.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43A47" w:rsidRPr="00143A47" w:rsidRDefault="001E1923" w:rsidP="00143A47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2020/21</w:t>
            </w:r>
          </w:p>
          <w:p w:rsidR="00143A47" w:rsidRPr="00143A47" w:rsidRDefault="00143A47" w:rsidP="00143A47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уч. г.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43A47" w:rsidRPr="00143A47" w:rsidRDefault="001E1923" w:rsidP="00143A47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2021/22</w:t>
            </w:r>
          </w:p>
          <w:p w:rsidR="00143A47" w:rsidRPr="00143A47" w:rsidRDefault="00143A47" w:rsidP="00143A47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уч. г.(6 мес.)</w:t>
            </w:r>
          </w:p>
        </w:tc>
      </w:tr>
      <w:tr w:rsidR="00143A47" w:rsidRPr="00143A47" w:rsidTr="00143A47">
        <w:trPr>
          <w:trHeight w:val="340"/>
        </w:trPr>
        <w:tc>
          <w:tcPr>
            <w:tcW w:w="5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43A47" w:rsidRPr="00143A47" w:rsidRDefault="00143A47" w:rsidP="00143A47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57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43A47" w:rsidRPr="00143A47" w:rsidRDefault="00143A47" w:rsidP="00143A47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Среднесписочный состав</w:t>
            </w:r>
          </w:p>
        </w:tc>
        <w:tc>
          <w:tcPr>
            <w:tcW w:w="26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43A47" w:rsidRPr="00143A47" w:rsidRDefault="001E1923" w:rsidP="00143A47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69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43A47" w:rsidRPr="00143A47" w:rsidRDefault="001E1923" w:rsidP="00143A47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55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43A47" w:rsidRPr="00143A47" w:rsidRDefault="00547D84" w:rsidP="00143A47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25</w:t>
            </w:r>
          </w:p>
        </w:tc>
      </w:tr>
      <w:tr w:rsidR="00143A47" w:rsidRPr="00143A47" w:rsidTr="00143A47">
        <w:trPr>
          <w:trHeight w:val="340"/>
        </w:trPr>
        <w:tc>
          <w:tcPr>
            <w:tcW w:w="5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43A47" w:rsidRPr="00143A47" w:rsidRDefault="00143A47" w:rsidP="00143A47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57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43A47" w:rsidRPr="00143A47" w:rsidRDefault="00143A47" w:rsidP="00143A47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Число пропусков д/дней </w:t>
            </w:r>
            <w:r w:rsidRPr="00143A47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по болезни</w:t>
            </w:r>
          </w:p>
        </w:tc>
        <w:tc>
          <w:tcPr>
            <w:tcW w:w="26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43A47" w:rsidRPr="00143A47" w:rsidRDefault="001E1923" w:rsidP="00143A47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69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43A47" w:rsidRPr="00143A47" w:rsidRDefault="001E1923" w:rsidP="00143A47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255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43A47" w:rsidRPr="00143A47" w:rsidRDefault="00547D84" w:rsidP="00143A47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60</w:t>
            </w:r>
          </w:p>
        </w:tc>
      </w:tr>
      <w:tr w:rsidR="00143A47" w:rsidRPr="00143A47" w:rsidTr="00143A47">
        <w:trPr>
          <w:trHeight w:val="340"/>
        </w:trPr>
        <w:tc>
          <w:tcPr>
            <w:tcW w:w="5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43A47" w:rsidRPr="00143A47" w:rsidRDefault="00143A47" w:rsidP="00143A47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57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43A47" w:rsidRPr="00143A47" w:rsidRDefault="00143A47" w:rsidP="00143A47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Число пропусков </w:t>
            </w:r>
            <w:r w:rsidRPr="00143A47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на одного ребёнка (кол-во дней)</w:t>
            </w:r>
          </w:p>
        </w:tc>
        <w:tc>
          <w:tcPr>
            <w:tcW w:w="26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43A47" w:rsidRPr="00143A47" w:rsidRDefault="00547D84" w:rsidP="00143A47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9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43A47" w:rsidRPr="00143A47" w:rsidRDefault="00547D84" w:rsidP="00143A47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5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43A47" w:rsidRPr="00143A47" w:rsidRDefault="00547D84" w:rsidP="00143A47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143A47" w:rsidRPr="00143A47" w:rsidTr="00143A47">
        <w:trPr>
          <w:trHeight w:val="340"/>
        </w:trPr>
        <w:tc>
          <w:tcPr>
            <w:tcW w:w="5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43A47" w:rsidRPr="00143A47" w:rsidRDefault="00143A47" w:rsidP="00143A47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57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43A47" w:rsidRPr="00143A47" w:rsidRDefault="00143A47" w:rsidP="00143A47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Средняя  продолжитель</w:t>
            </w:r>
            <w:r w:rsidRPr="00143A4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softHyphen/>
            </w:r>
            <w:r w:rsidRPr="00143A4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ность одного забо</w:t>
            </w:r>
            <w:r w:rsidRPr="00143A4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softHyphen/>
              <w:t>левания </w:t>
            </w:r>
            <w:r w:rsidRPr="00143A47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(кол-во дней)</w:t>
            </w:r>
          </w:p>
        </w:tc>
        <w:tc>
          <w:tcPr>
            <w:tcW w:w="26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43A47" w:rsidRPr="00143A47" w:rsidRDefault="001E1923" w:rsidP="00143A47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269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43A47" w:rsidRPr="00143A47" w:rsidRDefault="00547D84" w:rsidP="00143A47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4.8</w:t>
            </w:r>
          </w:p>
        </w:tc>
        <w:tc>
          <w:tcPr>
            <w:tcW w:w="255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43A47" w:rsidRPr="00143A47" w:rsidRDefault="00547D84" w:rsidP="00143A47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2.4</w:t>
            </w:r>
          </w:p>
        </w:tc>
      </w:tr>
      <w:tr w:rsidR="00143A47" w:rsidRPr="00143A47" w:rsidTr="00143A47">
        <w:trPr>
          <w:trHeight w:val="340"/>
        </w:trPr>
        <w:tc>
          <w:tcPr>
            <w:tcW w:w="5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43A47" w:rsidRPr="00143A47" w:rsidRDefault="00143A47" w:rsidP="00143A47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57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43A47" w:rsidRPr="00143A47" w:rsidRDefault="00143A47" w:rsidP="00143A47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Количество случаев </w:t>
            </w:r>
            <w:r w:rsidRPr="00143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заболевания</w:t>
            </w:r>
          </w:p>
        </w:tc>
        <w:tc>
          <w:tcPr>
            <w:tcW w:w="26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43A47" w:rsidRPr="00143A47" w:rsidRDefault="00547D84" w:rsidP="00143A47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0.9</w:t>
            </w:r>
          </w:p>
        </w:tc>
        <w:tc>
          <w:tcPr>
            <w:tcW w:w="269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43A47" w:rsidRPr="00143A47" w:rsidRDefault="00547D84" w:rsidP="00143A47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2.9</w:t>
            </w:r>
          </w:p>
        </w:tc>
        <w:tc>
          <w:tcPr>
            <w:tcW w:w="255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43A47" w:rsidRPr="00143A47" w:rsidRDefault="00547D84" w:rsidP="00143A47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2.4</w:t>
            </w:r>
          </w:p>
        </w:tc>
      </w:tr>
      <w:tr w:rsidR="00143A47" w:rsidRPr="00143A47" w:rsidTr="00143A47">
        <w:trPr>
          <w:trHeight w:val="340"/>
        </w:trPr>
        <w:tc>
          <w:tcPr>
            <w:tcW w:w="5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43A47" w:rsidRPr="00143A47" w:rsidRDefault="00143A47" w:rsidP="00143A47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57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43A47" w:rsidRPr="00143A47" w:rsidRDefault="00143A47" w:rsidP="00143A47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Количество случаев на </w:t>
            </w:r>
            <w:r w:rsidRPr="00143A47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одного ребёнка</w:t>
            </w:r>
          </w:p>
        </w:tc>
        <w:tc>
          <w:tcPr>
            <w:tcW w:w="26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43A47" w:rsidRPr="00143A47" w:rsidRDefault="001E1923" w:rsidP="001E1923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          0.8</w:t>
            </w:r>
          </w:p>
        </w:tc>
        <w:tc>
          <w:tcPr>
            <w:tcW w:w="269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43A47" w:rsidRPr="00143A47" w:rsidRDefault="00547D84" w:rsidP="00143A47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0.9</w:t>
            </w:r>
          </w:p>
        </w:tc>
        <w:tc>
          <w:tcPr>
            <w:tcW w:w="255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43A47" w:rsidRPr="00143A47" w:rsidRDefault="00547D84" w:rsidP="00143A47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0.5</w:t>
            </w:r>
          </w:p>
        </w:tc>
      </w:tr>
      <w:tr w:rsidR="00143A47" w:rsidRPr="00143A47" w:rsidTr="00143A47">
        <w:trPr>
          <w:trHeight w:val="340"/>
        </w:trPr>
        <w:tc>
          <w:tcPr>
            <w:tcW w:w="5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43A47" w:rsidRPr="00143A47" w:rsidRDefault="00143A47" w:rsidP="00143A47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57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43A47" w:rsidRPr="00143A47" w:rsidRDefault="00143A47" w:rsidP="00143A47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>Количество часто и дли</w:t>
            </w:r>
            <w:r w:rsidRPr="00143A47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softHyphen/>
            </w:r>
            <w:r w:rsidRPr="00143A47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тельно болею</w:t>
            </w:r>
            <w:r w:rsidRPr="00143A47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softHyphen/>
              <w:t>щих детей</w:t>
            </w:r>
          </w:p>
        </w:tc>
        <w:tc>
          <w:tcPr>
            <w:tcW w:w="264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43A47" w:rsidRPr="00143A47" w:rsidRDefault="001E1923" w:rsidP="00143A47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69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43A47" w:rsidRPr="00143A47" w:rsidRDefault="00547D84" w:rsidP="00143A47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5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43A47" w:rsidRPr="00143A47" w:rsidRDefault="00547D84" w:rsidP="00143A47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</w:tbl>
    <w:p w:rsidR="00143A47" w:rsidRPr="00143A47" w:rsidRDefault="00143A47" w:rsidP="00143A4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Медицинское обеспечение детей</w:t>
      </w:r>
      <w:r w:rsidR="00547D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детском саду</w:t>
      </w: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</w:t>
      </w:r>
      <w:r w:rsidR="00547D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уществляется приходящей из Верхнеакташского ФАП де</w:t>
      </w:r>
      <w:r w:rsidR="00952A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тской медсестрой – Звйцевой А.В</w:t>
      </w:r>
      <w:proofErr w:type="gramStart"/>
      <w:r w:rsidR="002122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="002122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которая оказывае</w:t>
      </w: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143A47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="002122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медицинскую помощь, дае</w:t>
      </w: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 рекомендации восп</w:t>
      </w:r>
      <w:r w:rsidR="002122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итателям и родителям, продумывае</w:t>
      </w: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143A47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</w:t>
      </w: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систему закаливающих процедур, согласно условий и возрасту детей.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ДОУ регулярно</w:t>
      </w:r>
      <w:r w:rsidRPr="00143A47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</w:t>
      </w: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проводится работа по снижению заболеваемости: своевременное выявление заболевших</w:t>
      </w:r>
      <w:r w:rsidRPr="00143A47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детей, профилактические мероприятия в период повышенной заболеваемости</w:t>
      </w:r>
      <w:r w:rsidRPr="00143A47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</w:t>
      </w: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(витаминотерапия, кварцевание групп, закаливание, профилактические прививки)</w:t>
      </w:r>
    </w:p>
    <w:p w:rsidR="00143A47" w:rsidRPr="00143A47" w:rsidRDefault="00212211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 руководство</w:t>
      </w:r>
      <w:r w:rsidR="00143A47"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медсестры совместно с воспитателями групп проводятся</w:t>
      </w:r>
      <w:r w:rsidR="00143A47" w:rsidRPr="00143A47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</w:t>
      </w:r>
      <w:r w:rsidR="00143A47"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лечебно - профилактические мероприят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ия: </w:t>
      </w:r>
      <w:r w:rsidR="00143A47"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 второй</w:t>
      </w:r>
      <w:r w:rsidR="00143A47" w:rsidRPr="00143A47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</w:t>
      </w:r>
      <w:r w:rsidR="00143A47"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половине дня проводится индивидуальная работа по профилактике плоскостопия и</w:t>
      </w:r>
      <w:r w:rsidR="00143A47" w:rsidRPr="00143A47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</w:t>
      </w:r>
      <w:r w:rsidR="00143A47"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сколиоза.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Строго ведется контроль за санитарным состоянием</w:t>
      </w:r>
      <w:r w:rsidRPr="00143A47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</w:t>
      </w: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помещений, графиком проветривания, кварцевания групп, ежедневно витаминизируется</w:t>
      </w:r>
      <w:r w:rsidRPr="00143A47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</w:t>
      </w: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третье блюдо аскорбиновой кислотой. В начале учебного года проводится</w:t>
      </w:r>
      <w:r w:rsidRPr="00143A47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</w:t>
      </w: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антропометрия и обследование физического развития детей, используется мониторинг</w:t>
      </w:r>
      <w:r w:rsidRPr="00143A47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</w:t>
      </w: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состояния здоровья вновь поступивших воспитанников.</w:t>
      </w:r>
    </w:p>
    <w:p w:rsidR="00143A47" w:rsidRPr="00143A47" w:rsidRDefault="00143A47" w:rsidP="00143A4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Анализ питания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Организации питания детей в ДОУ уделяется большое внимание. Дети обеспечиваются</w:t>
      </w:r>
      <w:r w:rsidRPr="00143A47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</w:t>
      </w:r>
      <w:r w:rsidR="00AF25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четырехразовое</w:t>
      </w: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питанием. Осуществление рационального питания детей в детских садах</w:t>
      </w:r>
      <w:r w:rsidRPr="00143A47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</w:t>
      </w: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ведется в соответствии с десятидневным меню, и</w:t>
      </w:r>
      <w:r w:rsidRPr="00143A47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</w:t>
      </w: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согласованный с Роспотребнадзором, что обеспечивает сбалансированное питание.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питания находится под постоянным контролем администрации ДОУ, а также</w:t>
      </w:r>
      <w:r w:rsidRPr="00143A47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</w:t>
      </w: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регулярно осуществляется контроль за поставкой, и условиями хранения продуктов, и</w:t>
      </w:r>
      <w:r w:rsidRPr="00143A47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</w:t>
      </w: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сроками их реализации. Ежемесячно проводится анализ питания по нормам,</w:t>
      </w:r>
      <w:r w:rsidRPr="00143A47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</w:t>
      </w: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подчитывается калорийность.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Вывод:</w:t>
      </w:r>
    </w:p>
    <w:p w:rsidR="00143A47" w:rsidRPr="00143A47" w:rsidRDefault="00AF25CA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 детском саду</w:t>
      </w:r>
      <w:r w:rsidR="00143A47"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созданы условия для оздоровления и физического развития детей. За последние годы заметны стабильные положительные результаты физического развития дошкольников.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Этому способствует целенаправленная система работы по физическому воспитанию и оздоровлению детей, высоко квалифицированные</w:t>
      </w:r>
      <w:r w:rsidR="008158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воспитатели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, взаимосвязанная работа всех педагогов, созданные условия (обновлённая предметно - развивающая среда, современное спортивное оборудование), проведение оздоровительных мероприятий, совместная работа с родителями.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Однако,</w:t>
      </w: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следует заметить,</w:t>
      </w: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что не регулярными остаются: укрепляющие, коррекционные виды физической нагрузки - дорожки после сна, гимнас</w:t>
      </w:r>
      <w:r w:rsidR="008158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тика после сна.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Некоторые педагоги слабо владеют методикой оздоровительных занятий, прогулки.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68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Arial" w:eastAsia="Times New Roman" w:hAnsi="Arial" w:cs="Arial"/>
          <w:i/>
          <w:iCs/>
          <w:color w:val="181818"/>
          <w:sz w:val="24"/>
          <w:szCs w:val="24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left="360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3.5. Качество кадрового обеспечения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143A47" w:rsidRPr="00815849" w:rsidRDefault="00815849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bookmarkStart w:id="18" w:name="_Hlk81594698"/>
      <w:r w:rsidRPr="008158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МБДОУ </w:t>
      </w:r>
      <w:bookmarkEnd w:id="18"/>
    </w:p>
    <w:p w:rsidR="00143A47" w:rsidRPr="00143A47" w:rsidRDefault="00952A45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 ДОУ постоянно работают 3 педагога: 3 воспитателя</w:t>
      </w:r>
      <w:r w:rsidR="00B5361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. По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состоянию на 01.09.2022 г. из 3 педагогов – 3 </w:t>
      </w:r>
      <w:r w:rsidR="00143A47"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человек имеют высшее образование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По итогам</w:t>
      </w:r>
      <w:r w:rsidR="00B5361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аттестации 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перву</w:t>
      </w:r>
      <w:r w:rsidR="00952A45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ю квалификационную категорию – 2</w:t>
      </w:r>
      <w:r w:rsidR="00B5361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педагога, 1 – педагог – СЗД.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целью повышения профессиональной компетентности педагогических кадров курс</w:t>
      </w:r>
      <w:r w:rsidR="00B536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 повышения квалификации в 2021 учебном году прошли 3 педагога</w:t>
      </w: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bookmarkStart w:id="19" w:name="_Hlk81597362"/>
      <w:r w:rsidRPr="00143A47">
        <w:rPr>
          <w:rFonts w:ascii="Times New Roman" w:eastAsia="Times New Roman" w:hAnsi="Times New Roman" w:cs="Times New Roman"/>
          <w:b/>
          <w:bCs/>
          <w:color w:val="267F8C"/>
          <w:sz w:val="24"/>
          <w:szCs w:val="24"/>
          <w:lang w:eastAsia="ru-RU"/>
        </w:rPr>
        <w:t> </w:t>
      </w:r>
      <w:bookmarkEnd w:id="19"/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Вывод:</w:t>
      </w:r>
    </w:p>
    <w:p w:rsidR="00143A47" w:rsidRPr="00143A47" w:rsidRDefault="00B5361C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Коллектив МБД</w:t>
      </w:r>
      <w:r w:rsidR="00952A45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ОУ 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состоит</w:t>
      </w:r>
      <w:r w:rsidR="00143A47"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из педагогов, реализующих в своей профессиональной деятельности аспекты современного психолого-педагогического подхода к воспитанию и образованию дошкольников. Имеется план переподготовки и аттестации педагогических кадров, он является составной частью годового плана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.  В целом работа педагогического коллектива</w:t>
      </w:r>
      <w:r w:rsidR="00143A47"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отмечается достаточной стабильностью и положительной результативностью.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Компетентность большинства педагогов отражена в постановке целей и задач в организации педагогической деятельности, в умении разрабатывать программы, в умении использовать новые информационные технологии в педагогической деятельности, обеспечивать успешность своего ДОУ.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Всё перечисленное в комплексе дает хороший результат в организации педагогической деятельности и улучшении качества образования дошкольников.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Тем не менее, имеются определённые проблемы.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Анализируя результаты самообследования педагогов, организацию образовательного процесса, можно сказать, что не все педагоги владеют современными педагогическими технологиями организации образовательного процесса, инновационными формами работы с детьми и родителями воспитанников. Поэтому требуется дальнейшая методическая поддержка администрации и совершенствование профессиональных компетенций педагогов.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К тому же, необходима профессиональная подготовка педагогов в соответствии с современными направлениями содержания образовательного процесса в ДОУ на основе национального проекта «Образование».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left="360"/>
        <w:jc w:val="center"/>
        <w:outlineLvl w:val="0"/>
        <w:rPr>
          <w:rFonts w:ascii="Arial" w:eastAsia="Times New Roman" w:hAnsi="Arial" w:cs="Arial"/>
          <w:b/>
          <w:bCs/>
          <w:color w:val="181818"/>
          <w:kern w:val="36"/>
          <w:sz w:val="48"/>
          <w:szCs w:val="48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kern w:val="36"/>
          <w:sz w:val="24"/>
          <w:szCs w:val="24"/>
          <w:lang w:eastAsia="ru-RU"/>
        </w:rPr>
        <w:t>3.6. Анализ качества учебно-методического и библиотечно-информационного обеспечения</w:t>
      </w:r>
    </w:p>
    <w:p w:rsidR="00143A47" w:rsidRPr="00143A47" w:rsidRDefault="00143A47" w:rsidP="00143A4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 </w:t>
      </w:r>
    </w:p>
    <w:p w:rsidR="00143A47" w:rsidRPr="00143A47" w:rsidRDefault="00B5361C" w:rsidP="00F92F42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детском саду книги</w:t>
      </w:r>
      <w:r w:rsidR="00143A47"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является составной частью методической службы.</w:t>
      </w:r>
      <w:r w:rsidR="00143A47" w:rsidRPr="00143A47"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Книги располагается в</w:t>
      </w:r>
      <w:r w:rsidR="00143A47"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группах. Библиотечный фонд представлен методической литературой по всем образовательным областям основной 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 носителях. В каждой группе имеется  необходимые учебно-методические пособия, рекомендованные</w:t>
      </w:r>
      <w:r w:rsidR="00143A47"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для планирования образовательной работы в соответствии с обязательной частью ООП.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</w:t>
      </w:r>
      <w:r w:rsidR="00F92F42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ДОУ имеется следующая техника: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Wingdings" w:eastAsia="Times New Roman" w:hAnsi="Wingdings" w:cs="Arial"/>
          <w:color w:val="181818"/>
          <w:sz w:val="24"/>
          <w:szCs w:val="24"/>
          <w:lang w:eastAsia="ru-RU"/>
        </w:rPr>
        <w:t></w:t>
      </w:r>
      <w:r w:rsidRPr="00143A47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</w:t>
      </w:r>
      <w:r w:rsidR="00F92F4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мультимедийный проектор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;</w:t>
      </w:r>
    </w:p>
    <w:p w:rsidR="00143A47" w:rsidRPr="00143A47" w:rsidRDefault="00143A47" w:rsidP="00F92F42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Wingdings" w:eastAsia="Times New Roman" w:hAnsi="Wingdings" w:cs="Arial"/>
          <w:color w:val="181818"/>
          <w:sz w:val="24"/>
          <w:szCs w:val="24"/>
          <w:lang w:eastAsia="ru-RU"/>
        </w:rPr>
        <w:t></w:t>
      </w:r>
      <w:r w:rsidRPr="00143A47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</w:t>
      </w:r>
      <w:r w:rsidR="00F92F4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экран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для проекционного оборудования;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Wingdings" w:eastAsia="Times New Roman" w:hAnsi="Wingdings" w:cs="Arial"/>
          <w:color w:val="181818"/>
          <w:sz w:val="24"/>
          <w:szCs w:val="24"/>
          <w:lang w:eastAsia="ru-RU"/>
        </w:rPr>
        <w:t></w:t>
      </w:r>
      <w:r w:rsidRPr="00143A47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ноутбуки;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Wingdings" w:eastAsia="Times New Roman" w:hAnsi="Wingdings" w:cs="Arial"/>
          <w:color w:val="181818"/>
          <w:sz w:val="24"/>
          <w:szCs w:val="24"/>
          <w:lang w:eastAsia="ru-RU"/>
        </w:rPr>
        <w:t></w:t>
      </w:r>
      <w:r w:rsidRPr="00143A47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принте</w:t>
      </w:r>
      <w:r w:rsidR="00F92F4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;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Wingdings" w:eastAsia="Times New Roman" w:hAnsi="Wingdings" w:cs="Arial"/>
          <w:color w:val="181818"/>
          <w:sz w:val="24"/>
          <w:szCs w:val="24"/>
          <w:lang w:eastAsia="ru-RU"/>
        </w:rPr>
        <w:t></w:t>
      </w:r>
      <w:r w:rsidRPr="00143A47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копировальный аппарат.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Вывод: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Учебно-методическ</w:t>
      </w:r>
      <w:r w:rsidR="00F92F4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ое обеспечение в детском саду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в основном соответствует требованиям реализуемой образовательной программы, обеспечивает образовательную деятельность, присмотр и уход.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 ДОУ созданы условия, обеспечивающие повышение мотивации участников образовательного процесса на личностное саморазвитие, самореализацию, самостоятельную творческую деятельность.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Однако, рекомендуется продолжить обновление методического и дидактического обеспечения к ООП, особое внимание уделить игровым развивающим технологиям.</w:t>
      </w:r>
    </w:p>
    <w:p w:rsidR="00143A47" w:rsidRPr="00143A47" w:rsidRDefault="00143A47" w:rsidP="00143A4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i/>
          <w:iCs/>
          <w:color w:val="181818"/>
          <w:sz w:val="24"/>
          <w:szCs w:val="24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bookmarkStart w:id="20" w:name="_Hlk46510923"/>
      <w:r w:rsidRPr="00143A4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3.7. Характеристика материально-технической базы и развивающей предметно-пространственной среды</w:t>
      </w:r>
      <w:bookmarkEnd w:id="20"/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outlineLvl w:val="3"/>
        <w:rPr>
          <w:rFonts w:ascii="Arial" w:eastAsia="Times New Roman" w:hAnsi="Arial" w:cs="Arial"/>
          <w:b/>
          <w:bCs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Развивающая предметно-пространственная</w:t>
      </w:r>
      <w:r w:rsidR="00F92F4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среда (далее - РППС) дошкольного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учреж</w:t>
      </w:r>
      <w:r w:rsidR="00F92F4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дения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соответствует принципами формативности, вариативности, комплексирования и гибкого зонирования, полифункциональности, стабильности и динамичности; требованиям обеспечения процессов присмотра и ухода за детьми.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РППС соответствует требованиям к совместной и самостоятельной детской деятельности; требованиям ФГОС ДО. Учтена специфика условий осуществления образовательного процесса, принцип учета гендерной специфики образования дошкольников, принцип интеграции образовательных областей, комплексно-тематический принцип построения образовательного процесса; учтены возрастные особенности детей.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Оборудование </w:t>
      </w:r>
      <w:r w:rsidR="00F92F4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 оснащение групповых помещений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соответствует требованиям СанПиН, эстетическим требованиям, а также принципу необходимости и достаточности для реализации образовательной программы ДОУ.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Групповые помещения оборудованы необходимым инвентарём, пособиями, дидактическим и игро</w:t>
      </w:r>
      <w:r w:rsidR="00F92F4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вым материалом. Административный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  <w:r w:rsidR="00F92F4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кабинет содержи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т необходимые материалы для организации профессиональной деятельности.</w:t>
      </w:r>
    </w:p>
    <w:p w:rsidR="00143A47" w:rsidRPr="00143A47" w:rsidRDefault="00F92F42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Территория дошкольного учреждения оснащены игровыми</w:t>
      </w:r>
      <w:r w:rsidR="00143A47"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площадками, открытыми верандами. Есть уголки леса, ог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ород, цветники</w:t>
      </w:r>
      <w:r w:rsidR="00143A47"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Оснащенность дошкольных учреждений позволяет педагогам проводить образовательный процесс на достаточно высоком уровне.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Обеспечение безопасности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  <w:t>    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 соответствии с Федеральным законом «Об образовании в Российской Федерации» устанавливается ответственность образовательного учреждения за жизнь и здоровье воспитанников и работников на период пребывания их в учреждении.</w:t>
      </w:r>
    </w:p>
    <w:p w:rsidR="00143A47" w:rsidRPr="00143A47" w:rsidRDefault="00F92F42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детском саду</w:t>
      </w:r>
      <w:r w:rsidR="00143A47"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созданы все необходимые условия для обеспечения безопасности воспитанников и сотрудников ДОУ. Территория огорожена забором, установлена тревожная кнопка для экстренных вызовов, пожарная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сигнализация;  металлические двери. Детский сад укомплектован</w:t>
      </w:r>
      <w:r w:rsidR="00143A47"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необходимыми средствами противопожарной безопасности.</w:t>
      </w:r>
    </w:p>
    <w:p w:rsidR="00143A47" w:rsidRPr="00143A47" w:rsidRDefault="00F92F42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ДОУ имеется Паспорт безопасности,</w:t>
      </w:r>
      <w:r w:rsidR="00143A47"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антитеррористической защищенности объекта, разработан паспорт учреждения по безопасности дорожного движения, согласованный с ОГИБДД</w:t>
      </w:r>
      <w:r w:rsidR="00143A47" w:rsidRPr="00143A47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  <w:r w:rsidR="00143A47"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управлением образовани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ем г. Альметьевска и Альметьевского района</w:t>
      </w:r>
      <w:r w:rsidR="00143A47"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Имеются инструкции, определяющие действия персонала в случае возникновения различных чрезвычайных ситуациях (ЧС), и планы пожарной эвакуации людей. С сотрудниками</w:t>
      </w:r>
      <w:r w:rsidRPr="00143A4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</w:t>
      </w: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проводятся регулярные инструктажи по повышению безопасности и правилам поведения</w:t>
      </w:r>
      <w:r w:rsidRPr="00143A47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случае возникновения ЧС, а также практические занятия по эвакуации детей и сотрудников</w:t>
      </w:r>
      <w:r w:rsidRPr="00143A4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</w:t>
      </w: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 здания: при возникновении ЧС.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Организовано проведение бесед с детьми, родителями и сотрудниками по соблюдению</w:t>
      </w:r>
      <w:r w:rsidRPr="00143A4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</w:t>
      </w: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ПДД и безопасного поведения в быту и на улице. В каждой группе есть уголки «Безопасности», в которых помещается информация для родителей о мерах предупреждения детского</w:t>
      </w:r>
      <w:r w:rsidRPr="00143A4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</w:t>
      </w: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дорожно-транспортного травматизма.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Комиссией по охране труда, составляются акты осмотра детских площадок, других помещений для работы с детьми, ежедневно ответственными лицами осуществляется контроль с</w:t>
      </w:r>
      <w:r w:rsidRPr="00143A4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</w:t>
      </w: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целью своевременного устранения причин, несущих угрозу жизни и здоровью воспитанников и</w:t>
      </w:r>
      <w:r w:rsidRPr="00143A4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</w:t>
      </w: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работников.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Вывод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: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Материально-те</w:t>
      </w:r>
      <w:r w:rsidR="009E5B9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хнические условия в МБДОУ 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соответствуют требованиям СанПиН, правилам пожарной безопасности, охране жизни и здоровья всех субъектов образовательного процесса, обеспечивают комплексную безопасность дошкольного учреждения.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Организованная предметно-развивающая среда инициирует познавательную и творческую активность детей, предоставляет ребенку свободу выбора форм активности, обеспечивает содержание разных форм детской деятельности, безопасна и комфорта, соответствует интересам, потребностям и возможностям каждого ребенка, обеспечивает гармоничное отношение ребенка с окружающим миром.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Однако, несмотря на то, что сделано многое, задача обогащения и расширения РППС остаётся актуальной.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Необходимо пополнить и обновить программно-методическое обеспечения для реализации проектов, разработанных на основе Национального проекта «Образования»,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а также для совершенствования педагогической деятельности по </w:t>
      </w: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ранней профориентации дошкольников.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Недостаточно внимания уделяется формированию среды, исходя из индивидуальных особенностей детей и запросов родителей. В группах недостаёт атрибутов для организации современных сюжетно-ролевых игр.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2020 и в 2021 году, во время коронавирусной пандемии, оценка материально-технического оснащения каждого ДОУ при проведении дистанционных занятий с воспитанниками выявила следующие трудности: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Symbol" w:eastAsia="Times New Roman" w:hAnsi="Symbol" w:cs="Arial"/>
          <w:color w:val="000000"/>
          <w:sz w:val="20"/>
          <w:szCs w:val="20"/>
          <w:lang w:eastAsia="ru-RU"/>
        </w:rPr>
        <w:t></w:t>
      </w:r>
      <w:r w:rsidRPr="00143A47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  </w:t>
      </w: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полноценной (качественной) организации и проведения занятий в дистанционном формате отсутствует стабильное и устойчивое интернет-соединение;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Symbol" w:eastAsia="Times New Roman" w:hAnsi="Symbol" w:cs="Arial"/>
          <w:color w:val="000000"/>
          <w:sz w:val="20"/>
          <w:szCs w:val="20"/>
          <w:lang w:eastAsia="ru-RU"/>
        </w:rPr>
        <w:t></w:t>
      </w:r>
      <w:r w:rsidRPr="00143A47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  </w:t>
      </w: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недостаточно необходимого оборудования (ноутбуков, компьютеров или планшетов) в группах детского сада;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Symbol" w:eastAsia="Times New Roman" w:hAnsi="Symbol" w:cs="Arial"/>
          <w:color w:val="000000"/>
          <w:sz w:val="20"/>
          <w:szCs w:val="20"/>
          <w:lang w:eastAsia="ru-RU"/>
        </w:rPr>
        <w:t></w:t>
      </w:r>
      <w:r w:rsidRPr="00143A47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  </w:t>
      </w: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нет достаточного технического обеспечения для организации массовых общесадовских мероприятий с родителями воспитанников.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Поэтому необходимо запланировать приобретение соответствующего оборудования и программного обеспечения, определить источники финансирования закупки.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Arial" w:eastAsia="Times New Roman" w:hAnsi="Arial" w:cs="Arial"/>
          <w:i/>
          <w:iCs/>
          <w:color w:val="181818"/>
          <w:sz w:val="21"/>
          <w:szCs w:val="21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bookmarkStart w:id="21" w:name="_Hlk46511125"/>
      <w:r w:rsidRPr="00143A4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3.8.</w:t>
      </w:r>
      <w:r w:rsidRPr="00143A47">
        <w:rPr>
          <w:rFonts w:ascii="Times New Roman" w:eastAsia="Times New Roman" w:hAnsi="Times New Roman" w:cs="Times New Roman"/>
          <w:b/>
          <w:bCs/>
          <w:color w:val="000000"/>
          <w:sz w:val="14"/>
          <w:szCs w:val="14"/>
          <w:lang w:eastAsia="ru-RU"/>
        </w:rPr>
        <w:t>            </w:t>
      </w:r>
      <w:r w:rsidRPr="00143A4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Анализ взаимодействия с родителями</w:t>
      </w:r>
      <w:bookmarkEnd w:id="21"/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  <w:t>  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Взаимодействие педагогов и родителей осуществляется через создание единого пространства СЕМЬЯ - ДЕТСКИЙ САД, в котором всем участникам уютно, комфортно, интересно, полезно.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 детских садах решались задачи повышения педагогической культуры родителей, привлечения их к участию в жизни ДОУ, предоставления родителям информации о деятельности ДОУ.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Наглядная агитация для родителей носила разноплановый характер: групповые стенды, ширмы, стенд объявлений. Смена материала имела как сезонный характер, так и определенную педагогическую направленность в каждой возрастной группе. Общесадовская наглядная агитация была оформлена согласно задачам годового плана. В наглядной агитации добивались эстетичности оформления, достоверности материала, привлекали как практический, так и теоретический материал.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Во всех ДОУ функционируют как групповые родительские комитеты, так и общий родительский комитет.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Сотрудничество с родителями направлено на: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•          установление партнерских отношений с семьей каждого воспитанника;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•          объединение усилий для развития и воспитания детей;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•          создание атмосферы общности интересов, эмоциональной взаимоподдержки и взаимопроникновения в проблемы друг друга;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•          активизации и обогащении воспитательных умений родителей, поддержке их уверенности в собственных педагогических возможностях.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Групповые собрания проводились 3 раза в год. Общесадовские родительские собрания - 1 раз в год. Использовались эффективные формы работы с родителями: в каждой группе были организованы выставки творческих работ детей и совместных с родителями работ.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  <w:t> </w:t>
      </w:r>
    </w:p>
    <w:p w:rsidR="00143A47" w:rsidRPr="00143A47" w:rsidRDefault="00143A47" w:rsidP="00143A47">
      <w:pPr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bookmarkStart w:id="22" w:name="_Hlk62566665"/>
      <w:r w:rsidRPr="00143A47">
        <w:rPr>
          <w:rFonts w:ascii="Arial" w:eastAsia="Times New Roman" w:hAnsi="Arial" w:cs="Arial"/>
          <w:b/>
          <w:bCs/>
          <w:color w:val="267F8C"/>
          <w:sz w:val="24"/>
          <w:szCs w:val="24"/>
          <w:lang w:eastAsia="ru-RU"/>
        </w:rPr>
        <w:t>Система взаимодействия ДОУ с семьей</w:t>
      </w:r>
      <w:bookmarkEnd w:id="22"/>
    </w:p>
    <w:p w:rsidR="00143A47" w:rsidRPr="00143A47" w:rsidRDefault="00143A47" w:rsidP="00143A47">
      <w:pPr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Arial" w:eastAsia="Times New Roman" w:hAnsi="Arial" w:cs="Arial"/>
          <w:b/>
          <w:bCs/>
          <w:color w:val="181818"/>
          <w:sz w:val="24"/>
          <w:szCs w:val="24"/>
          <w:lang w:eastAsia="ru-RU"/>
        </w:rPr>
        <w:t> </w:t>
      </w:r>
    </w:p>
    <w:tbl>
      <w:tblPr>
        <w:tblW w:w="9900" w:type="dxa"/>
        <w:tblInd w:w="-1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371"/>
        <w:gridCol w:w="3920"/>
        <w:gridCol w:w="2609"/>
      </w:tblGrid>
      <w:tr w:rsidR="00143A47" w:rsidRPr="00143A47" w:rsidTr="009E5B98">
        <w:tc>
          <w:tcPr>
            <w:tcW w:w="3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b/>
                <w:bCs/>
                <w:color w:val="181818"/>
                <w:sz w:val="24"/>
                <w:szCs w:val="24"/>
                <w:lang w:eastAsia="ru-RU"/>
              </w:rPr>
              <w:t>Организация взаимодействия</w:t>
            </w:r>
          </w:p>
        </w:tc>
        <w:tc>
          <w:tcPr>
            <w:tcW w:w="39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b/>
                <w:bCs/>
                <w:color w:val="181818"/>
                <w:sz w:val="24"/>
                <w:szCs w:val="24"/>
                <w:lang w:eastAsia="ru-RU"/>
              </w:rPr>
              <w:t>Формы взаимодействия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b/>
                <w:bCs/>
                <w:color w:val="181818"/>
                <w:sz w:val="24"/>
                <w:szCs w:val="24"/>
                <w:lang w:eastAsia="ru-RU"/>
              </w:rPr>
              <w:t>Периодичность</w:t>
            </w:r>
          </w:p>
        </w:tc>
      </w:tr>
      <w:tr w:rsidR="00143A47" w:rsidRPr="00143A47" w:rsidTr="009E5B98">
        <w:tc>
          <w:tcPr>
            <w:tcW w:w="33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В проведении мониторинговых исследований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анкетирование;</w:t>
            </w:r>
          </w:p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- социологический опрос;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2 раза в год по мере необходимости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143A47" w:rsidRPr="00143A47" w:rsidTr="009E5B98">
        <w:tc>
          <w:tcPr>
            <w:tcW w:w="33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В создании благоприятных условий пребывания детей в ДОУ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- участие в субботниках по благоустройству территории;</w:t>
            </w:r>
          </w:p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- помощь в создании предметно-пространственной среды.</w:t>
            </w:r>
          </w:p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2 раза в год.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Постоянно. Ежегодно.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143A47" w:rsidRPr="00143A47" w:rsidTr="009E5B98">
        <w:tc>
          <w:tcPr>
            <w:tcW w:w="33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В управлении ДОУ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- участие в работе родительского комитета, совета ДОУ, педагогических советах;</w:t>
            </w:r>
          </w:p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- участие в экспертизе качества предметно - пространственной среды.</w:t>
            </w:r>
          </w:p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По годовому плану и плану работы с родителями</w:t>
            </w:r>
          </w:p>
        </w:tc>
      </w:tr>
      <w:tr w:rsidR="00143A47" w:rsidRPr="00143A47" w:rsidTr="009E5B98">
        <w:tc>
          <w:tcPr>
            <w:tcW w:w="33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В просветительской деятельности, направленной на повышение педагогической культуры, расширение информационного поля родителей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- наглядная информация (стенды, папки - передвижки, семейные и групповые фотоальбомы, фоторепортажи «Из жизни группы» и т.д.;</w:t>
            </w:r>
          </w:p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- памятки, буклеты, рекомендации ресурсов сети интернет, объявления, общение по телефону;</w:t>
            </w:r>
          </w:p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- передача информации по электронной почте и телефону;</w:t>
            </w:r>
          </w:p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- страницы на официальном сайте ДОУ;</w:t>
            </w:r>
          </w:p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- консультации, семинары - практикумы, семинары, конференции;</w:t>
            </w:r>
          </w:p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- распространение лучших практик семейного воспитания;</w:t>
            </w:r>
          </w:p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- родительские собрания;</w:t>
            </w:r>
          </w:p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- семейные праздники, фестивали, День Семьи.</w:t>
            </w:r>
          </w:p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Постоянно.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 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 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1 раз в квартал.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 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По мере необходимости.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 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 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 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 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По годовому плану.</w:t>
            </w:r>
          </w:p>
        </w:tc>
      </w:tr>
      <w:tr w:rsidR="00143A47" w:rsidRPr="00143A47" w:rsidTr="009E5B98">
        <w:tc>
          <w:tcPr>
            <w:tcW w:w="33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В образовательном процессе ДОУ, направленном на установление сотрудничества и партнерских отношений с целью вовлечения родителей в единое образовательное пространство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- дни открытых дверей, дни здоровья;</w:t>
            </w:r>
          </w:p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- недели творчества;</w:t>
            </w:r>
          </w:p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- совместные праздники, развлечения, досуги;</w:t>
            </w:r>
          </w:p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- встречи с интересными людьми;</w:t>
            </w:r>
          </w:p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- участие в творческих выставках, смотрах – конкурсах;</w:t>
            </w:r>
          </w:p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- совместные проекты.</w:t>
            </w:r>
          </w:p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В течение учебного года.</w:t>
            </w:r>
          </w:p>
        </w:tc>
      </w:tr>
    </w:tbl>
    <w:p w:rsidR="00143A47" w:rsidRPr="00143A47" w:rsidRDefault="00143A47" w:rsidP="00143A4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bookmarkStart w:id="23" w:name="page16"/>
      <w:bookmarkEnd w:id="23"/>
      <w:r w:rsidRPr="00143A47">
        <w:rPr>
          <w:rFonts w:ascii="Times New Roman" w:eastAsia="Times New Roman" w:hAnsi="Times New Roman" w:cs="Times New Roman"/>
          <w:b/>
          <w:bCs/>
          <w:i/>
          <w:iCs/>
          <w:color w:val="181818"/>
          <w:sz w:val="24"/>
          <w:szCs w:val="24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i/>
          <w:iCs/>
          <w:color w:val="181818"/>
          <w:sz w:val="24"/>
          <w:szCs w:val="24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Вывод: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 основе работы с родителями лежит принцип сотрудничества и взаимодействия. Родители – первые помощники и активные партнёры образовательного процесса, они постоянные участники всех педагогических событий, которые происходят в детском саду. В своей работе педагоги использовали как традиционные формы взаимодействия, так и новые технологии сотрудничества, где происходит сближение родителей, педагогов и детей. Взаимодействие с семьями воспитанников носило систематический, плановый характер. 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Тем не менее, необходимо с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ru-RU"/>
        </w:rPr>
        <w:t>овершенствовать сотрудничество ДОУ с семьей, искать новые эффективные формы взаимодействия (больше информировать родителей о деятельности ДОУ, вовлекать в решение проблем, учитывать их точку зрения, организовывать консультации о развитии детей дошкольного возраста, о приоритетных задачах ДОУ в свете ФГОС ДО).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К сожалению, у некоторой части родителей нет желания участвовать в образовательном процессе детского сада.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При этом они очень нуждаются в сопровождении и педагогической поддержке по вопросам развития, воспитания и обучения детей.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  <w:t> </w:t>
      </w:r>
    </w:p>
    <w:p w:rsidR="00143A47" w:rsidRPr="009E5B98" w:rsidRDefault="00143A47" w:rsidP="00143A4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1"/>
          <w:szCs w:val="21"/>
          <w:lang w:eastAsia="ru-RU"/>
        </w:rPr>
      </w:pPr>
      <w:bookmarkStart w:id="24" w:name="_Hlk64979490"/>
      <w:r w:rsidRPr="009E5B9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Связь ДОУ с социальными институтами</w:t>
      </w:r>
      <w:bookmarkEnd w:id="24"/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Условиями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эффективного взаимодействия ДОУ с социальными партнерами выступают: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Symbol" w:eastAsia="Times New Roman" w:hAnsi="Symbol" w:cs="Arial"/>
          <w:color w:val="181818"/>
          <w:sz w:val="24"/>
          <w:szCs w:val="24"/>
          <w:lang w:eastAsia="ru-RU"/>
        </w:rPr>
        <w:t></w:t>
      </w:r>
      <w:r w:rsidRPr="00143A47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             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Открытость ДОУ.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Symbol" w:eastAsia="Times New Roman" w:hAnsi="Symbol" w:cs="Arial"/>
          <w:color w:val="181818"/>
          <w:sz w:val="24"/>
          <w:szCs w:val="24"/>
          <w:lang w:eastAsia="ru-RU"/>
        </w:rPr>
        <w:t></w:t>
      </w:r>
      <w:r w:rsidRPr="00143A47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             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Установление доверительных и деловых контактов.</w:t>
      </w:r>
    </w:p>
    <w:tbl>
      <w:tblPr>
        <w:tblpPr w:leftFromText="180" w:rightFromText="180" w:vertAnchor="text" w:horzAnchor="margin" w:tblpY="24"/>
        <w:tblW w:w="990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176"/>
        <w:gridCol w:w="6724"/>
      </w:tblGrid>
      <w:tr w:rsidR="009E5B98" w:rsidRPr="00143A47" w:rsidTr="009E5B98">
        <w:tc>
          <w:tcPr>
            <w:tcW w:w="3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B98" w:rsidRPr="00143A47" w:rsidRDefault="009E5B98" w:rsidP="009E5B9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Учреждение</w:t>
            </w:r>
          </w:p>
        </w:tc>
        <w:tc>
          <w:tcPr>
            <w:tcW w:w="67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B98" w:rsidRPr="00143A47" w:rsidRDefault="009E5B98" w:rsidP="009E5B9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Вид взаимодействия</w:t>
            </w:r>
          </w:p>
        </w:tc>
      </w:tr>
      <w:tr w:rsidR="009E5B98" w:rsidRPr="00143A47" w:rsidTr="009E5B98">
        <w:tc>
          <w:tcPr>
            <w:tcW w:w="31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5B98" w:rsidRPr="00143A47" w:rsidRDefault="009E5B98" w:rsidP="009E5B9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Дошкольный отдел</w:t>
            </w:r>
          </w:p>
          <w:p w:rsidR="009E5B98" w:rsidRPr="00143A47" w:rsidRDefault="009E5B98" w:rsidP="009E5B9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управления образования</w:t>
            </w:r>
          </w:p>
        </w:tc>
        <w:tc>
          <w:tcPr>
            <w:tcW w:w="67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5B98" w:rsidRPr="00143A47" w:rsidRDefault="009E5B98" w:rsidP="009E5B98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1. Участие во всех методических объединениях дошкольных образовательных учреждений района.</w:t>
            </w:r>
          </w:p>
          <w:p w:rsidR="009E5B98" w:rsidRPr="00143A47" w:rsidRDefault="009E5B98" w:rsidP="009E5B98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2. Организационная работа.</w:t>
            </w:r>
          </w:p>
        </w:tc>
      </w:tr>
      <w:tr w:rsidR="009E5B98" w:rsidRPr="00143A47" w:rsidTr="009E5B98">
        <w:tc>
          <w:tcPr>
            <w:tcW w:w="31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5B98" w:rsidRPr="00143A47" w:rsidRDefault="00170FB7" w:rsidP="00170F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Казанский институт им. Темирязева.</w:t>
            </w:r>
          </w:p>
        </w:tc>
        <w:tc>
          <w:tcPr>
            <w:tcW w:w="67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5B98" w:rsidRPr="00143A47" w:rsidRDefault="009E5B98" w:rsidP="009E5B98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1. Курсы повышения квалификации педагогов ДОУ.</w:t>
            </w:r>
          </w:p>
        </w:tc>
      </w:tr>
    </w:tbl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Symbol" w:eastAsia="Times New Roman" w:hAnsi="Symbol" w:cs="Arial"/>
          <w:color w:val="181818"/>
          <w:sz w:val="24"/>
          <w:szCs w:val="24"/>
          <w:lang w:eastAsia="ru-RU"/>
        </w:rPr>
        <w:t></w:t>
      </w:r>
      <w:r w:rsidRPr="00143A47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             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Использование образовательного и творческого потенциала социума.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Symbol" w:eastAsia="Times New Roman" w:hAnsi="Symbol" w:cs="Arial"/>
          <w:color w:val="181818"/>
          <w:sz w:val="24"/>
          <w:szCs w:val="24"/>
          <w:lang w:eastAsia="ru-RU"/>
        </w:rPr>
        <w:t></w:t>
      </w:r>
      <w:r w:rsidRPr="00143A47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             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Реализация активных форм и методов общения.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Основными </w:t>
      </w: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принципами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сотрудничества являются: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Symbol" w:eastAsia="Times New Roman" w:hAnsi="Symbol" w:cs="Arial"/>
          <w:color w:val="181818"/>
          <w:sz w:val="24"/>
          <w:szCs w:val="24"/>
          <w:lang w:eastAsia="ru-RU"/>
        </w:rPr>
        <w:t></w:t>
      </w:r>
      <w:r w:rsidRPr="00143A47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             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Установление интересов каждого из партнеров.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Symbol" w:eastAsia="Times New Roman" w:hAnsi="Symbol" w:cs="Arial"/>
          <w:color w:val="181818"/>
          <w:sz w:val="24"/>
          <w:szCs w:val="24"/>
          <w:lang w:eastAsia="ru-RU"/>
        </w:rPr>
        <w:t></w:t>
      </w:r>
      <w:r w:rsidRPr="00143A47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             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Совместное формирование целей и задач деятельности в интересах гармоничного развития ребенка.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Symbol" w:eastAsia="Times New Roman" w:hAnsi="Symbol" w:cs="Arial"/>
          <w:color w:val="181818"/>
          <w:sz w:val="24"/>
          <w:szCs w:val="24"/>
          <w:lang w:eastAsia="ru-RU"/>
        </w:rPr>
        <w:t></w:t>
      </w:r>
      <w:r w:rsidRPr="00143A47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             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Осознание своей роли, статуса в обществе, оценка своих возможностей по решению проблем.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Symbol" w:eastAsia="Times New Roman" w:hAnsi="Symbol" w:cs="Arial"/>
          <w:color w:val="181818"/>
          <w:sz w:val="24"/>
          <w:szCs w:val="24"/>
          <w:lang w:eastAsia="ru-RU"/>
        </w:rPr>
        <w:t></w:t>
      </w:r>
      <w:r w:rsidRPr="00143A47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             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Выработка четких правил действий в процессе сотрудничества.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Symbol" w:eastAsia="Times New Roman" w:hAnsi="Symbol" w:cs="Arial"/>
          <w:color w:val="181818"/>
          <w:sz w:val="24"/>
          <w:szCs w:val="24"/>
          <w:lang w:eastAsia="ru-RU"/>
        </w:rPr>
        <w:t></w:t>
      </w:r>
      <w:r w:rsidRPr="00143A47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             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Значимость социального партнерства для каждой из сторон.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  <w:t> </w:t>
      </w:r>
    </w:p>
    <w:p w:rsidR="00143A47" w:rsidRPr="00143A47" w:rsidRDefault="00143A47" w:rsidP="00170FB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  <w:r w:rsidR="00170FB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 xml:space="preserve">                     </w:t>
      </w: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Анализ системы преемственности со школой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</w:t>
      </w:r>
      <w:r w:rsidR="00170FB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абота </w:t>
      </w:r>
      <w:proofErr w:type="gramStart"/>
      <w:r w:rsidR="00170FB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по</w:t>
      </w:r>
      <w:proofErr w:type="gramEnd"/>
      <w:r w:rsidR="00170FB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  <w:proofErr w:type="gramStart"/>
      <w:r w:rsidR="00170FB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преемственностью</w:t>
      </w:r>
      <w:proofErr w:type="gramEnd"/>
      <w:r w:rsidR="00170FB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с </w:t>
      </w:r>
      <w:r w:rsidR="00952A45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Ямашской ООШ 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осуществлялась на основании плана работы, согласованного с директором </w:t>
      </w:r>
      <w:r w:rsidR="00170FB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школы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. Дети 6-7 лет выступали на школьной линейке в День Знаний. Проводились экскурсии в школу.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Педагоги знакомили с распорядком дня школьника, читали художественную литературу, проводили беседы с детьми о школьной жизни, играли в сюжетно-ролевую игру «Школа», развивающую игру «Скоро в школу», «Собери портфель, «Загадки мудрого портфеля».</w:t>
      </w:r>
    </w:p>
    <w:p w:rsidR="00143A47" w:rsidRPr="00143A47" w:rsidRDefault="00143A47" w:rsidP="00170FB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Проводились консультации (групповые и индивидуальные) для родителей по подготовке детей к школе, родительские собрания, где обсуждались вопросы психологической, физической, интеллектуальной готовности детей к школе, адаптации к новому статусу, и изменению режима дня ребенка с переходом в школу.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Вывод</w:t>
      </w:r>
      <w:r w:rsidRPr="00143A47"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  <w:t>:     </w:t>
      </w:r>
    </w:p>
    <w:p w:rsidR="00143A47" w:rsidRPr="00143A47" w:rsidRDefault="00170FB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Опыт работы детского сада</w:t>
      </w:r>
      <w:r w:rsidR="00143A47" w:rsidRPr="00143A47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с</w:t>
      </w:r>
      <w:r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о школой</w:t>
      </w:r>
      <w:r w:rsidR="00143A47" w:rsidRPr="00143A47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показывает, что активная позиция ДОУ влияет на личную позицию педагогов, детей, родителей, делает образовательный процесс более эффективным, открытым и полным.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Взаимодействие с социальными партнерами создает благоприятные возможности для обогащения деятельности в дошкольном учреждении, расширяет спектр возможностей по осуществлению сотрудничества с социокультурными учреждениями в рамках разностороннего развития воспитанников.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Таким образом, современное дошкольное образовательное учреждение не может сегодня успешно реализовывать свою деятельность и развиваться без ши</w:t>
      </w:r>
      <w:r w:rsidR="00170FB7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рокого сотрудничества со школой</w:t>
      </w:r>
      <w:r w:rsidRPr="00143A47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на уровне взаимовыгодного партнерства.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bookmarkStart w:id="25" w:name="_Hlk25699491"/>
      <w:r w:rsidRPr="00143A47">
        <w:rPr>
          <w:rFonts w:ascii="Arial" w:eastAsia="Times New Roman" w:hAnsi="Arial" w:cs="Arial"/>
          <w:i/>
          <w:iCs/>
          <w:color w:val="267F8C"/>
          <w:sz w:val="21"/>
          <w:szCs w:val="21"/>
          <w:lang w:eastAsia="ru-RU"/>
        </w:rPr>
        <w:t> </w:t>
      </w:r>
      <w:bookmarkEnd w:id="25"/>
    </w:p>
    <w:p w:rsidR="00143A47" w:rsidRPr="00143A47" w:rsidRDefault="00143A47" w:rsidP="00143A47">
      <w:pPr>
        <w:shd w:val="clear" w:color="auto" w:fill="FFFFFF"/>
        <w:spacing w:after="0" w:line="240" w:lineRule="auto"/>
        <w:outlineLvl w:val="0"/>
        <w:rPr>
          <w:rFonts w:ascii="Arial" w:eastAsia="Times New Roman" w:hAnsi="Arial" w:cs="Arial"/>
          <w:b/>
          <w:bCs/>
          <w:color w:val="181818"/>
          <w:kern w:val="36"/>
          <w:sz w:val="48"/>
          <w:szCs w:val="48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i/>
          <w:iCs/>
          <w:color w:val="181818"/>
          <w:kern w:val="36"/>
          <w:sz w:val="24"/>
          <w:szCs w:val="24"/>
          <w:lang w:eastAsia="ru-RU"/>
        </w:rPr>
        <w:t> </w:t>
      </w:r>
    </w:p>
    <w:p w:rsidR="00143A47" w:rsidRPr="00143A47" w:rsidRDefault="00170FB7" w:rsidP="00143A47">
      <w:pPr>
        <w:shd w:val="clear" w:color="auto" w:fill="FFFFFF"/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color w:val="181818"/>
          <w:kern w:val="36"/>
          <w:sz w:val="48"/>
          <w:szCs w:val="4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81818"/>
          <w:kern w:val="36"/>
          <w:sz w:val="24"/>
          <w:szCs w:val="24"/>
          <w:lang w:eastAsia="ru-RU"/>
        </w:rPr>
        <w:t>3.9. А</w:t>
      </w:r>
      <w:r w:rsidR="00143A47" w:rsidRPr="00143A47">
        <w:rPr>
          <w:rFonts w:ascii="Times New Roman" w:eastAsia="Times New Roman" w:hAnsi="Times New Roman" w:cs="Times New Roman"/>
          <w:b/>
          <w:bCs/>
          <w:color w:val="181818"/>
          <w:kern w:val="36"/>
          <w:sz w:val="24"/>
          <w:szCs w:val="24"/>
          <w:lang w:eastAsia="ru-RU"/>
        </w:rPr>
        <w:t>нализ оце</w:t>
      </w:r>
      <w:r>
        <w:rPr>
          <w:rFonts w:ascii="Times New Roman" w:eastAsia="Times New Roman" w:hAnsi="Times New Roman" w:cs="Times New Roman"/>
          <w:b/>
          <w:bCs/>
          <w:color w:val="181818"/>
          <w:kern w:val="36"/>
          <w:sz w:val="24"/>
          <w:szCs w:val="24"/>
          <w:lang w:eastAsia="ru-RU"/>
        </w:rPr>
        <w:t>нки потенциала развития ДОУ 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left="1080"/>
        <w:outlineLvl w:val="0"/>
        <w:rPr>
          <w:rFonts w:ascii="Arial" w:eastAsia="Times New Roman" w:hAnsi="Arial" w:cs="Arial"/>
          <w:b/>
          <w:bCs/>
          <w:color w:val="181818"/>
          <w:kern w:val="36"/>
          <w:sz w:val="48"/>
          <w:szCs w:val="48"/>
          <w:lang w:eastAsia="ru-RU"/>
        </w:rPr>
      </w:pPr>
      <w:r w:rsidRPr="00143A47">
        <w:rPr>
          <w:rFonts w:ascii="Arial" w:eastAsia="Times New Roman" w:hAnsi="Arial" w:cs="Arial"/>
          <w:b/>
          <w:bCs/>
          <w:color w:val="181818"/>
          <w:kern w:val="36"/>
          <w:sz w:val="48"/>
          <w:szCs w:val="48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bookmarkStart w:id="26" w:name="_Hlk46512018"/>
      <w:bookmarkStart w:id="27" w:name="_Hlk46512306"/>
      <w:bookmarkEnd w:id="26"/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итогам </w:t>
      </w:r>
      <w:r w:rsidR="00170F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анализа потенциала развития дошкольного учреждения</w:t>
      </w: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материалов самообследования можно выделить ключевые направления развития</w:t>
      </w:r>
      <w:bookmarkEnd w:id="27"/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период с 2022 до 2027 года: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Pr="00143A47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</w:t>
      </w: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Обновление содержания образовательного процесса в дошкольном учреждении.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2.</w:t>
      </w:r>
      <w:r w:rsidRPr="00143A47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           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Создание условий для р</w:t>
      </w:r>
      <w:r w:rsidRPr="00143A47">
        <w:rPr>
          <w:rFonts w:ascii="Times New Roman" w:eastAsia="Times New Roman" w:hAnsi="Times New Roman" w:cs="Times New Roman"/>
          <w:color w:val="191E23"/>
          <w:sz w:val="24"/>
          <w:szCs w:val="24"/>
          <w:shd w:val="clear" w:color="auto" w:fill="FFFFFF"/>
          <w:lang w:eastAsia="ru-RU"/>
        </w:rPr>
        <w:t>азвития способностей и талантов каждого ребенка.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3.</w:t>
      </w:r>
      <w:r w:rsidRPr="00143A47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           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Организация современной и безопасной цифровой среды.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</w:t>
      </w:r>
      <w:r w:rsidRPr="00143A47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</w:t>
      </w: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Совершенствование профессиональных компетенций педагогов дошкольного учреждения.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tbl>
      <w:tblPr>
        <w:tblW w:w="18296" w:type="dxa"/>
        <w:tblInd w:w="-861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318"/>
        <w:gridCol w:w="4062"/>
        <w:gridCol w:w="4963"/>
        <w:gridCol w:w="4371"/>
        <w:gridCol w:w="2582"/>
      </w:tblGrid>
      <w:tr w:rsidR="00143A47" w:rsidRPr="00143A47" w:rsidTr="00170FB7">
        <w:tc>
          <w:tcPr>
            <w:tcW w:w="231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Параметры оценки</w:t>
            </w:r>
          </w:p>
        </w:tc>
        <w:tc>
          <w:tcPr>
            <w:tcW w:w="9025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Оценка актуального состояния внутреннего потенциала ДОУ</w:t>
            </w:r>
          </w:p>
        </w:tc>
        <w:tc>
          <w:tcPr>
            <w:tcW w:w="6953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Оценка перспектив развития ДОУ с опорой на внешнее окружение</w:t>
            </w:r>
          </w:p>
        </w:tc>
      </w:tr>
      <w:tr w:rsidR="00143A47" w:rsidRPr="00143A47" w:rsidTr="00170FB7">
        <w:tc>
          <w:tcPr>
            <w:tcW w:w="231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Сильная сторона</w:t>
            </w:r>
          </w:p>
        </w:tc>
        <w:tc>
          <w:tcPr>
            <w:tcW w:w="49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Слабая сторона</w:t>
            </w:r>
          </w:p>
        </w:tc>
        <w:tc>
          <w:tcPr>
            <w:tcW w:w="4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Благоприятные возможности</w:t>
            </w:r>
          </w:p>
        </w:tc>
        <w:tc>
          <w:tcPr>
            <w:tcW w:w="25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Риски/угрозы</w:t>
            </w:r>
          </w:p>
        </w:tc>
      </w:tr>
      <w:tr w:rsidR="00143A47" w:rsidRPr="00143A47" w:rsidTr="00170FB7">
        <w:tc>
          <w:tcPr>
            <w:tcW w:w="23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Обновление содержания образовательного процесса</w:t>
            </w:r>
          </w:p>
        </w:tc>
        <w:tc>
          <w:tcPr>
            <w:tcW w:w="40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Эффективная реализация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pacing w:val="-1"/>
                <w:sz w:val="24"/>
                <w:szCs w:val="24"/>
                <w:lang w:eastAsia="ru-RU"/>
              </w:rPr>
              <w:t>всех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областей ФГОС ДО во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pacing w:val="-1"/>
                <w:sz w:val="24"/>
                <w:szCs w:val="24"/>
                <w:lang w:eastAsia="ru-RU"/>
              </w:rPr>
              <w:t>всех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требуемых формах и видах детской деятельности.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Наличие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pacing w:val="-1"/>
                <w:sz w:val="24"/>
                <w:szCs w:val="24"/>
                <w:lang w:eastAsia="ru-RU"/>
              </w:rPr>
              <w:t>современного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оборудования в предметно-развивающей среде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pacing w:val="-3"/>
                <w:sz w:val="24"/>
                <w:szCs w:val="24"/>
                <w:lang w:eastAsia="ru-RU"/>
              </w:rPr>
              <w:t> детских садов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9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pacing w:val="-1"/>
                <w:sz w:val="24"/>
                <w:szCs w:val="24"/>
                <w:lang w:eastAsia="ru-RU"/>
              </w:rPr>
              <w:t>Недостаточное внедрение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новых методов обучения и воспитания, образовательных технологий, обеспечивающих формирование основ базовой культуры личности дошкольника.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Ориентация целей образовательной политики регионального образования на индивидуализацию дошкольного образования.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Наличие региональных документов, обеспечивающих обновление и качество образования.</w:t>
            </w:r>
          </w:p>
        </w:tc>
        <w:tc>
          <w:tcPr>
            <w:tcW w:w="25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Российское образование постоянно находится в стадии реформирования, в связи с этим, трудно оценить эффективность изменений.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143A47" w:rsidRPr="00143A47" w:rsidTr="00170FB7">
        <w:tc>
          <w:tcPr>
            <w:tcW w:w="23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Наличие условий для р</w:t>
            </w:r>
            <w:r w:rsidRPr="00143A47">
              <w:rPr>
                <w:rFonts w:ascii="Times New Roman" w:eastAsia="Times New Roman" w:hAnsi="Times New Roman" w:cs="Times New Roman"/>
                <w:b/>
                <w:bCs/>
                <w:color w:val="191E23"/>
                <w:sz w:val="24"/>
                <w:szCs w:val="24"/>
                <w:shd w:val="clear" w:color="auto" w:fill="FFFFFF"/>
                <w:lang w:eastAsia="ru-RU"/>
              </w:rPr>
              <w:t>азвития способностей и талантов каждого ребенка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0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Готовность педагогов совершенствовать формы и методы работы по развитию способностей воспитанников.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Организовано конкурсное движение на различных уровнях, способствующее выявлению одаренных детей.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9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Учитывая, что одной из задач национального проекта «Образования» является задача развития у детей талантов и способностей</w:t>
            </w:r>
            <w:r w:rsidRPr="00143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, то следует обратить внимание на н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едостаточное использование в ДОУ всех ресурсов по реализации данной задачи. Также следует обратить внимание на организацию мониторинговых мероприятий по выявлению и развитию способно</w:t>
            </w:r>
            <w:r w:rsidR="00A4138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стей детей дошкольного возраста.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Не хватает оборудования для расширения объемов дополнительных образовательных услуг.</w:t>
            </w:r>
          </w:p>
        </w:tc>
        <w:tc>
          <w:tcPr>
            <w:tcW w:w="4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 ряде документов и в дорожных картах Учредителя уделено большое внимание развитию дополнительного образования и активизации взаимодействия педагогов с детьми по развитию способностей дошкольников.</w:t>
            </w:r>
          </w:p>
        </w:tc>
        <w:tc>
          <w:tcPr>
            <w:tcW w:w="25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Недостаточность ресурсной поддержки для обеспечения условий по реализации программ дополнительного образования.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Прагматизм образовательных запросов части родителей.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143A47" w:rsidRPr="00143A47" w:rsidTr="00170FB7">
        <w:tc>
          <w:tcPr>
            <w:tcW w:w="23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</w:t>
            </w: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нформатизация образовательного пространства ДОУ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0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Для взаимодействия между участниками образовательных отношений стабильно </w:t>
            </w:r>
            <w:r w:rsidR="00A4138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функционирует сайт 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ДОУ, на котором размещена информация, определённая законодательством.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Активно используется эле</w:t>
            </w:r>
            <w:r w:rsidR="00A4138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ктронная почта сада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Создана информационно-техническая база.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  <w:t> 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9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Некоторые цифровые продукты,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pacing w:val="-1"/>
                <w:sz w:val="24"/>
                <w:szCs w:val="24"/>
                <w:lang w:eastAsia="ru-RU"/>
              </w:rPr>
              <w:t>ИК-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оборудование требуют апробации, обобщения опыта в форме практических занятий и методических рекомендаций.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Информационно-образовательная среда не обеспечивает в полной мере высокое качество и доступность дошкольного образования.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Формирование информационной культуры всех участников образовательного процесса, включая социальных партнеров.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Активное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pacing w:val="-1"/>
                <w:sz w:val="24"/>
                <w:szCs w:val="24"/>
                <w:lang w:eastAsia="ru-RU"/>
              </w:rPr>
              <w:t>использование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компьютерных образовательных технологий.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Недостатки в реализации системного подхода к организации информационно-образовательного пространства в ДОУ</w:t>
            </w:r>
            <w:proofErr w:type="gramStart"/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pacing w:val="-1"/>
                <w:sz w:val="24"/>
                <w:szCs w:val="24"/>
                <w:lang w:eastAsia="ru-RU"/>
              </w:rPr>
              <w:t>.</w:t>
            </w:r>
            <w:proofErr w:type="gramEnd"/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Необходимо перевести образовательный процесс на новую технологическую основу и обновить содержание, формы, методы и средства дошкольного образования.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</w:tbl>
    <w:p w:rsidR="00143A47" w:rsidRPr="00143A47" w:rsidRDefault="00143A47" w:rsidP="00143A47">
      <w:pPr>
        <w:shd w:val="clear" w:color="auto" w:fill="FFFFFF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color w:val="181818"/>
          <w:kern w:val="36"/>
          <w:sz w:val="48"/>
          <w:szCs w:val="48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i/>
          <w:iCs/>
          <w:color w:val="181818"/>
          <w:kern w:val="36"/>
          <w:sz w:val="24"/>
          <w:szCs w:val="24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i/>
          <w:iCs/>
          <w:color w:val="181818"/>
          <w:sz w:val="24"/>
          <w:szCs w:val="24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IV.  Концепция Программы развития. Основные положения концепции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bookmarkStart w:id="28" w:name="_Hlk57237943"/>
      <w:r w:rsidRPr="00A4138C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Значительные социально-экономические и культурно-исторические изменения, происходящие в современной России, определили формирование новых условий для развития общества. Обновления затронули все сферы жизнедеятельности, в том числе и образовательное пространство</w:t>
      </w:r>
      <w:r w:rsidRPr="00143A47">
        <w:rPr>
          <w:rFonts w:ascii="Times New Roman" w:eastAsia="Times New Roman" w:hAnsi="Times New Roman" w:cs="Times New Roman"/>
          <w:color w:val="267F8C"/>
          <w:sz w:val="24"/>
          <w:szCs w:val="24"/>
          <w:lang w:eastAsia="ru-RU"/>
        </w:rPr>
        <w:t>.</w:t>
      </w:r>
      <w:bookmarkEnd w:id="28"/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 современной системе дошкольного образования - начальном этапе непрерывного образования - остро обозначилась проблема кардинального изменения содержания, форм и методов организации, для обеспечения должного качества дошкольного образования. Сегодня дошкольная образовательная услуга должна быть направлена на разностороннее развитие личности, обучение детей с учетом их индивидуальных и возрастных особенностей, обеспечение полноценного и своевременного перехода воспитанников на следующий уровень образования.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Таким образом, актуальность и значимость нового подхода к управлению образовательным учреждением состоит в необходимости сохранения, развития и удовлетворения социального заказа исходя из сложившихся условий.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Концепция </w:t>
      </w:r>
      <w:r w:rsidR="00A413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МБДОУ «</w:t>
      </w:r>
      <w:r w:rsidR="00952A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Детский сад  «Теремок» село Ямаш</w:t>
      </w: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143A4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  <w:r w:rsidRPr="00143A4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предполагает построение образовательного процесса, обеспечивающего, сохранение уникальности и самоценности детства как важного этапа в общем развитии человека.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Создание условий развития ребёнка, открывающих возможности для его позитивной социализации, личностного развития, развития инициативы и творческих способностей на основе сотрудничества со взрослыми и сверстниками и соответствующим возрасту видам деятельности, единство требований в общественном и семейном воспитании.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i/>
          <w:iCs/>
          <w:color w:val="000000"/>
          <w:spacing w:val="-5"/>
          <w:sz w:val="24"/>
          <w:szCs w:val="24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Arial" w:eastAsia="Times New Roman" w:hAnsi="Arial" w:cs="Arial"/>
          <w:b/>
          <w:bCs/>
          <w:color w:val="181818"/>
          <w:sz w:val="21"/>
          <w:szCs w:val="21"/>
          <w:lang w:eastAsia="ru-RU"/>
        </w:rPr>
        <w:t>4</w:t>
      </w:r>
      <w:r w:rsidRPr="00143A47">
        <w:rPr>
          <w:rFonts w:ascii="Arial" w:eastAsia="Times New Roman" w:hAnsi="Arial" w:cs="Arial"/>
          <w:b/>
          <w:bCs/>
          <w:color w:val="181818"/>
          <w:sz w:val="21"/>
          <w:szCs w:val="21"/>
          <w:lang w:eastAsia="ru-RU"/>
        </w:rPr>
        <w:t>.</w:t>
      </w:r>
      <w:r w:rsidRPr="00143A47">
        <w:rPr>
          <w:rFonts w:ascii="Arial" w:eastAsia="Times New Roman" w:hAnsi="Arial" w:cs="Arial"/>
          <w:b/>
          <w:bCs/>
          <w:color w:val="181818"/>
          <w:sz w:val="21"/>
          <w:szCs w:val="21"/>
          <w:lang w:eastAsia="ru-RU"/>
        </w:rPr>
        <w:t>1.  Цель и основные задачи Программы развития</w:t>
      </w:r>
    </w:p>
    <w:tbl>
      <w:tblPr>
        <w:tblW w:w="9900" w:type="dxa"/>
        <w:tblInd w:w="-708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822"/>
        <w:gridCol w:w="7078"/>
      </w:tblGrid>
      <w:tr w:rsidR="00143A47" w:rsidRPr="00143A47" w:rsidTr="00F02AFB">
        <w:tc>
          <w:tcPr>
            <w:tcW w:w="2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bookmarkStart w:id="29" w:name="_Hlk61598982"/>
            <w:r w:rsidRPr="00F02A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Цель Программы</w:t>
            </w:r>
            <w:bookmarkEnd w:id="29"/>
          </w:p>
        </w:tc>
        <w:tc>
          <w:tcPr>
            <w:tcW w:w="707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Создание в ДОУ системы вариативного образования, обеспечивающего доступность и качество образовательных услуг в соответствии с индивидуальными особенностями, возможностями и потребностями ребенка в период дошкольного детства.</w:t>
            </w:r>
          </w:p>
        </w:tc>
      </w:tr>
      <w:tr w:rsidR="00143A47" w:rsidRPr="00143A47" w:rsidTr="00F02AFB">
        <w:tc>
          <w:tcPr>
            <w:tcW w:w="28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Основные задачи Программы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Разработать и внедрить систему мероприятий по нормативному, методическому и организационному обеспечению</w:t>
            </w: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образовательного процесса в условиях реализации Ф</w:t>
            </w:r>
            <w:r w:rsidR="00F02AF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ГОС ДО.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Применить новые условия и формы организации образовательного процесс</w:t>
            </w:r>
            <w:r w:rsidR="00F02AF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а в соответствии с ФГОС ДО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, обеспечивающих равные возможности для полноценного развития каждого ребёнка в период дошкольного детства.</w:t>
            </w:r>
          </w:p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Повысить социальный статус и конкурентоспособность ДОУ путем внедрения в практику работы новых форм дошкольного образования, участия в образовательных </w:t>
            </w:r>
            <w:r w:rsidR="00F02AF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проектах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4.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Совершенствовать систему охраны и укрепления физического и психического здоровья воспитанников с учетом условий региона.</w:t>
            </w:r>
          </w:p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5.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Обеспечить постоянный рост профессиональной компетентности педагогов в соответствии с требования</w:t>
            </w:r>
            <w:r w:rsidR="00F02AF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ми ФГОС ДО </w:t>
            </w:r>
          </w:p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6.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Осуществлять конструктивное взаимодействие с родителями воспитанников с целью повышения их психолого-педагогической культуры, компетентности и непосредственного участия в жизни ДОУ.</w:t>
            </w:r>
          </w:p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7.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Расширить взаимо</w:t>
            </w:r>
            <w:r w:rsidR="00F02AF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действие ДОУ со школой 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как залог успеха и качества деятельности дошкольного учреждения.</w:t>
            </w:r>
          </w:p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</w:tbl>
    <w:p w:rsidR="00143A47" w:rsidRPr="00143A47" w:rsidRDefault="00143A47" w:rsidP="00143A4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bookmarkStart w:id="30" w:name="_Hlk57238216"/>
      <w:r w:rsidRPr="00143A47">
        <w:rPr>
          <w:rFonts w:ascii="Arial" w:eastAsia="Times New Roman" w:hAnsi="Arial" w:cs="Arial"/>
          <w:b/>
          <w:bCs/>
          <w:i/>
          <w:iCs/>
          <w:color w:val="267F8C"/>
          <w:sz w:val="21"/>
          <w:szCs w:val="21"/>
          <w:lang w:eastAsia="ru-RU"/>
        </w:rPr>
        <w:t> </w:t>
      </w:r>
      <w:bookmarkEnd w:id="30"/>
    </w:p>
    <w:p w:rsidR="00143A47" w:rsidRPr="00143A47" w:rsidRDefault="00143A47" w:rsidP="00143A4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Arial" w:eastAsia="Times New Roman" w:hAnsi="Arial" w:cs="Arial"/>
          <w:b/>
          <w:bCs/>
          <w:i/>
          <w:iCs/>
          <w:color w:val="181818"/>
          <w:sz w:val="21"/>
          <w:szCs w:val="21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Arial" w:eastAsia="Times New Roman" w:hAnsi="Arial" w:cs="Arial"/>
          <w:b/>
          <w:bCs/>
          <w:color w:val="181818"/>
          <w:sz w:val="21"/>
          <w:szCs w:val="21"/>
          <w:lang w:eastAsia="ru-RU"/>
        </w:rPr>
        <w:t>4.2. </w:t>
      </w:r>
      <w:r w:rsidRPr="00143A47">
        <w:rPr>
          <w:rFonts w:ascii="Arial" w:eastAsia="Times New Roman" w:hAnsi="Arial" w:cs="Arial"/>
          <w:b/>
          <w:bCs/>
          <w:color w:val="181818"/>
          <w:sz w:val="21"/>
          <w:szCs w:val="21"/>
          <w:lang w:eastAsia="ru-RU"/>
        </w:rPr>
        <w:t>Принципы реализации основных концептуальных идей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Arial" w:eastAsia="Times New Roman" w:hAnsi="Arial" w:cs="Arial"/>
          <w:b/>
          <w:bCs/>
          <w:color w:val="181818"/>
          <w:sz w:val="21"/>
          <w:szCs w:val="21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Arial" w:eastAsia="Times New Roman" w:hAnsi="Arial" w:cs="Arial"/>
          <w:b/>
          <w:bCs/>
          <w:color w:val="181818"/>
          <w:sz w:val="21"/>
          <w:szCs w:val="21"/>
          <w:lang w:eastAsia="ru-RU"/>
        </w:rPr>
        <w:t>1. </w:t>
      </w:r>
      <w:r w:rsidRPr="00143A47">
        <w:rPr>
          <w:rFonts w:ascii="Arial" w:eastAsia="Times New Roman" w:hAnsi="Arial" w:cs="Arial"/>
          <w:b/>
          <w:bCs/>
          <w:color w:val="181818"/>
          <w:sz w:val="21"/>
          <w:szCs w:val="21"/>
          <w:lang w:eastAsia="ru-RU"/>
        </w:rPr>
        <w:t>Принцип гуманизации</w:t>
      </w: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 заключается в</w:t>
      </w: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: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-</w:t>
      </w: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 коренном изменении характера взаимодействия и общения педагогов и детей, предполагающий ориентацию воспитателей на личность ребенка</w:t>
      </w: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;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-</w:t>
      </w: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 повышени</w:t>
      </w: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и</w:t>
      </w: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 уровня профессиональной квалификации педагогических кадров;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- </w:t>
      </w: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обеспечени</w:t>
      </w: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и</w:t>
      </w: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 заинтересованности воспитателя в результатах своего труда; 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- </w:t>
      </w: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радикально</w:t>
      </w: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м</w:t>
      </w: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 изменени</w:t>
      </w: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и</w:t>
      </w: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 организации предметной среды и жизненного пространства в групповых комнатах и в целом в детском саду с целью обеспечения свободной деятельности и творчества детей в соответствии с их желаниями и склонностями, а также социального заказа родителей;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 </w:t>
      </w: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-</w:t>
      </w: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изменени</w:t>
      </w: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и</w:t>
      </w: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 формы и содержания обучающих занятий;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 </w:t>
      </w: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-</w:t>
      </w: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 обогащени</w:t>
      </w: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и</w:t>
      </w: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 жизни детей лучшими образцами детской литературы, ориентирующих на общечеловеческие нравственные ценности, способствующие развитию кругозора и интеллектуального уровня ребенка, получение радости от прослушивания музыки, в воспитании и образовании детей;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- </w:t>
      </w: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подготовк</w:t>
      </w: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е</w:t>
      </w: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 выпускников, адаптированных к новым социальным условиям жизни.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2. </w:t>
      </w:r>
      <w:r w:rsidRPr="00143A47">
        <w:rPr>
          <w:rFonts w:ascii="Arial" w:eastAsia="Times New Roman" w:hAnsi="Arial" w:cs="Arial"/>
          <w:b/>
          <w:bCs/>
          <w:color w:val="181818"/>
          <w:sz w:val="21"/>
          <w:szCs w:val="21"/>
          <w:lang w:eastAsia="ru-RU"/>
        </w:rPr>
        <w:t>Принцип  </w:t>
      </w: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 </w:t>
      </w:r>
      <w:r w:rsidRPr="00143A47">
        <w:rPr>
          <w:rFonts w:ascii="Arial" w:eastAsia="Times New Roman" w:hAnsi="Arial" w:cs="Arial"/>
          <w:b/>
          <w:bCs/>
          <w:color w:val="181818"/>
          <w:sz w:val="21"/>
          <w:szCs w:val="21"/>
          <w:lang w:eastAsia="ru-RU"/>
        </w:rPr>
        <w:t>индивидуализации</w:t>
      </w: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 предполагает разработку на основе современных научных исследований и широкое внедрение новых форм и методов воспитания и образования, обеспечивающих индивидуальный подход к каждому ребенку и его всестороннее развитие.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3.  </w:t>
      </w:r>
      <w:r w:rsidRPr="00143A47">
        <w:rPr>
          <w:rFonts w:ascii="Arial" w:eastAsia="Times New Roman" w:hAnsi="Arial" w:cs="Arial"/>
          <w:b/>
          <w:bCs/>
          <w:color w:val="181818"/>
          <w:sz w:val="21"/>
          <w:szCs w:val="21"/>
          <w:lang w:eastAsia="ru-RU"/>
        </w:rPr>
        <w:t>Принцип дифференциации и интеграции</w:t>
      </w: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 предусматривает целостность и единство всех подсистем образовательной работы и решение следующих задач: развитие доверия ребенка к миру, чувства радости существования, т.е. психологическое здоровье, формирование начал личности, т.е. базис личностной культуры.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4. </w:t>
      </w:r>
      <w:r w:rsidRPr="00143A47">
        <w:rPr>
          <w:rFonts w:ascii="Arial" w:eastAsia="Times New Roman" w:hAnsi="Arial" w:cs="Arial"/>
          <w:b/>
          <w:bCs/>
          <w:color w:val="181818"/>
          <w:sz w:val="21"/>
          <w:szCs w:val="21"/>
          <w:lang w:eastAsia="ru-RU"/>
        </w:rPr>
        <w:t>Принцип развивающего обучения</w:t>
      </w: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 предполагает использование новых развивающих технологий образования и развития детей, основанных на разумном сочетании информационно-репродуктивных и проблемно-поисковых методов.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Arial" w:eastAsia="Times New Roman" w:hAnsi="Arial" w:cs="Arial"/>
          <w:b/>
          <w:bCs/>
          <w:color w:val="181818"/>
          <w:sz w:val="21"/>
          <w:szCs w:val="21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Arial" w:eastAsia="Times New Roman" w:hAnsi="Arial" w:cs="Arial"/>
          <w:b/>
          <w:bCs/>
          <w:color w:val="181818"/>
          <w:sz w:val="21"/>
          <w:szCs w:val="21"/>
          <w:lang w:eastAsia="ru-RU"/>
        </w:rPr>
        <w:t>4</w:t>
      </w:r>
      <w:r w:rsidRPr="00143A47">
        <w:rPr>
          <w:rFonts w:ascii="Arial" w:eastAsia="Times New Roman" w:hAnsi="Arial" w:cs="Arial"/>
          <w:b/>
          <w:bCs/>
          <w:color w:val="181818"/>
          <w:sz w:val="21"/>
          <w:szCs w:val="21"/>
          <w:lang w:eastAsia="ru-RU"/>
        </w:rPr>
        <w:t>.</w:t>
      </w:r>
      <w:r w:rsidRPr="00143A47">
        <w:rPr>
          <w:rFonts w:ascii="Arial" w:eastAsia="Times New Roman" w:hAnsi="Arial" w:cs="Arial"/>
          <w:b/>
          <w:bCs/>
          <w:color w:val="181818"/>
          <w:sz w:val="21"/>
          <w:szCs w:val="21"/>
          <w:lang w:eastAsia="ru-RU"/>
        </w:rPr>
        <w:t>3</w:t>
      </w:r>
      <w:r w:rsidRPr="00143A47">
        <w:rPr>
          <w:rFonts w:ascii="Arial" w:eastAsia="Times New Roman" w:hAnsi="Arial" w:cs="Arial"/>
          <w:b/>
          <w:bCs/>
          <w:color w:val="181818"/>
          <w:sz w:val="21"/>
          <w:szCs w:val="21"/>
          <w:lang w:eastAsia="ru-RU"/>
        </w:rPr>
        <w:t>.  Особенности организации образовательного процесса нового </w:t>
      </w:r>
      <w:r w:rsidRPr="00143A47">
        <w:rPr>
          <w:rFonts w:ascii="Arial" w:eastAsia="Times New Roman" w:hAnsi="Arial" w:cs="Arial"/>
          <w:b/>
          <w:bCs/>
          <w:color w:val="181818"/>
          <w:sz w:val="21"/>
          <w:szCs w:val="21"/>
          <w:lang w:eastAsia="ru-RU"/>
        </w:rPr>
        <w:t>ДОУ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Arial" w:eastAsia="Times New Roman" w:hAnsi="Arial" w:cs="Arial"/>
          <w:i/>
          <w:iCs/>
          <w:color w:val="181818"/>
          <w:sz w:val="21"/>
          <w:szCs w:val="21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Особенности организации современного образовательного процесса представлены по трем компонентам: психолого-педагогическое сопровождение образовательного процесса, характер взаимодействия педагога с детьми, содержание образовательного процесса.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Психолого-педагогическое сопровождение: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1"/>
          <w:szCs w:val="21"/>
          <w:bdr w:val="none" w:sz="0" w:space="0" w:color="auto" w:frame="1"/>
          <w:lang w:eastAsia="ru-RU"/>
        </w:rPr>
        <w:t>1.</w:t>
      </w:r>
      <w:r w:rsidRPr="00143A47">
        <w:rPr>
          <w:rFonts w:ascii="Times New Roman" w:eastAsia="Times New Roman" w:hAnsi="Times New Roman" w:cs="Times New Roman"/>
          <w:color w:val="181818"/>
          <w:sz w:val="14"/>
          <w:szCs w:val="14"/>
          <w:bdr w:val="none" w:sz="0" w:space="0" w:color="auto" w:frame="1"/>
          <w:lang w:eastAsia="ru-RU"/>
        </w:rPr>
        <w:t>                 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Построение образовательной деятельности на основе индивидуальных особенностей, возможностей и интересов каждого ребенка.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1"/>
          <w:szCs w:val="21"/>
          <w:bdr w:val="none" w:sz="0" w:space="0" w:color="auto" w:frame="1"/>
          <w:lang w:eastAsia="ru-RU"/>
        </w:rPr>
        <w:t>2.</w:t>
      </w:r>
      <w:r w:rsidRPr="00143A47">
        <w:rPr>
          <w:rFonts w:ascii="Times New Roman" w:eastAsia="Times New Roman" w:hAnsi="Times New Roman" w:cs="Times New Roman"/>
          <w:color w:val="181818"/>
          <w:sz w:val="14"/>
          <w:szCs w:val="14"/>
          <w:bdr w:val="none" w:sz="0" w:space="0" w:color="auto" w:frame="1"/>
          <w:lang w:eastAsia="ru-RU"/>
        </w:rPr>
        <w:t>                 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Учет этнокультурной ситуации развития детей.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1"/>
          <w:szCs w:val="21"/>
          <w:bdr w:val="none" w:sz="0" w:space="0" w:color="auto" w:frame="1"/>
          <w:lang w:eastAsia="ru-RU"/>
        </w:rPr>
        <w:t>3.</w:t>
      </w:r>
      <w:r w:rsidRPr="00143A47">
        <w:rPr>
          <w:rFonts w:ascii="Times New Roman" w:eastAsia="Times New Roman" w:hAnsi="Times New Roman" w:cs="Times New Roman"/>
          <w:color w:val="181818"/>
          <w:sz w:val="14"/>
          <w:szCs w:val="14"/>
          <w:bdr w:val="none" w:sz="0" w:space="0" w:color="auto" w:frame="1"/>
          <w:lang w:eastAsia="ru-RU"/>
        </w:rPr>
        <w:t>                 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Обеспечение эмоционального благополучия и психологической комфортности дошкольников.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1"/>
          <w:szCs w:val="21"/>
          <w:bdr w:val="none" w:sz="0" w:space="0" w:color="auto" w:frame="1"/>
          <w:lang w:eastAsia="ru-RU"/>
        </w:rPr>
        <w:t>4.</w:t>
      </w:r>
      <w:r w:rsidRPr="00143A47">
        <w:rPr>
          <w:rFonts w:ascii="Times New Roman" w:eastAsia="Times New Roman" w:hAnsi="Times New Roman" w:cs="Times New Roman"/>
          <w:color w:val="181818"/>
          <w:sz w:val="14"/>
          <w:szCs w:val="14"/>
          <w:bdr w:val="none" w:sz="0" w:space="0" w:color="auto" w:frame="1"/>
          <w:lang w:eastAsia="ru-RU"/>
        </w:rPr>
        <w:t>                 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Педагогическая оценка индивидуального развития (педагогическая диагностика) направлена, прежде всего, на определение наличия условий для развития ребёнка в соответствии с его возрастными особенностями и возможностями.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1"/>
          <w:szCs w:val="21"/>
          <w:bdr w:val="none" w:sz="0" w:space="0" w:color="auto" w:frame="1"/>
          <w:lang w:eastAsia="ru-RU"/>
        </w:rPr>
        <w:t>5.</w:t>
      </w:r>
      <w:r w:rsidRPr="00143A47">
        <w:rPr>
          <w:rFonts w:ascii="Times New Roman" w:eastAsia="Times New Roman" w:hAnsi="Times New Roman" w:cs="Times New Roman"/>
          <w:color w:val="181818"/>
          <w:sz w:val="14"/>
          <w:szCs w:val="14"/>
          <w:bdr w:val="none" w:sz="0" w:space="0" w:color="auto" w:frame="1"/>
          <w:lang w:eastAsia="ru-RU"/>
        </w:rPr>
        <w:t>                 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Поддержка инициативы и активности детей в разных видах деятельности, помощь в самоутверждении и самовыражении.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1"/>
          <w:szCs w:val="21"/>
          <w:bdr w:val="none" w:sz="0" w:space="0" w:color="auto" w:frame="1"/>
          <w:lang w:eastAsia="ru-RU"/>
        </w:rPr>
        <w:t>6.</w:t>
      </w:r>
      <w:r w:rsidRPr="00143A47">
        <w:rPr>
          <w:rFonts w:ascii="Times New Roman" w:eastAsia="Times New Roman" w:hAnsi="Times New Roman" w:cs="Times New Roman"/>
          <w:color w:val="181818"/>
          <w:sz w:val="14"/>
          <w:szCs w:val="14"/>
          <w:bdr w:val="none" w:sz="0" w:space="0" w:color="auto" w:frame="1"/>
          <w:lang w:eastAsia="ru-RU"/>
        </w:rPr>
        <w:t>                 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Достижения дошкольников определяются не суммой конкретных знаний, умений и навыков, а совокупностью личностных качеств.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1"/>
          <w:szCs w:val="21"/>
          <w:bdr w:val="none" w:sz="0" w:space="0" w:color="auto" w:frame="1"/>
          <w:lang w:eastAsia="ru-RU"/>
        </w:rPr>
        <w:t>7.</w:t>
      </w:r>
      <w:r w:rsidRPr="00143A47">
        <w:rPr>
          <w:rFonts w:ascii="Times New Roman" w:eastAsia="Times New Roman" w:hAnsi="Times New Roman" w:cs="Times New Roman"/>
          <w:color w:val="181818"/>
          <w:sz w:val="14"/>
          <w:szCs w:val="14"/>
          <w:bdr w:val="none" w:sz="0" w:space="0" w:color="auto" w:frame="1"/>
          <w:lang w:eastAsia="ru-RU"/>
        </w:rPr>
        <w:t>                 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Целевые ориентиры отражают согласованные ожидания общества относительно дошкольного детства и представляют собой возрастной портрет ребенка, который не может быть непосредственно применен к отдельному ребенку.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Характер взаимодействия педагога с детьми: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ru-RU"/>
        </w:rPr>
        <w:t>1.</w:t>
      </w:r>
      <w:r w:rsidRPr="00143A47">
        <w:rPr>
          <w:rFonts w:ascii="Times New Roman" w:eastAsia="Times New Roman" w:hAnsi="Times New Roman" w:cs="Times New Roman"/>
          <w:color w:val="181818"/>
          <w:sz w:val="14"/>
          <w:szCs w:val="14"/>
          <w:bdr w:val="none" w:sz="0" w:space="0" w:color="auto" w:frame="1"/>
          <w:lang w:eastAsia="ru-RU"/>
        </w:rPr>
        <w:t>                 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Личностно-развивающий и гуманистический характер взаимодействия взрослых и детей.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2.</w:t>
      </w:r>
      <w:r w:rsidRPr="00143A47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           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Изменение способа организации детских видов деятельности: не руководство взрослого, а совместная (партнерская) деятельность взрослого и ребенка.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Содержание образовательного процесса: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1.</w:t>
      </w:r>
      <w:r w:rsidRPr="00143A47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           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Обеспечение вариативности и разнообразия содержания образовательного процесса.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2.</w:t>
      </w:r>
      <w:r w:rsidRPr="00143A47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           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Осуществление образовательной деятельности на протяжении всего времени нахождения ребенка в дошкольном учреждении.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ru-RU"/>
        </w:rPr>
        <w:t>3.</w:t>
      </w:r>
      <w:r w:rsidRPr="00143A47">
        <w:rPr>
          <w:rFonts w:ascii="Times New Roman" w:eastAsia="Times New Roman" w:hAnsi="Times New Roman" w:cs="Times New Roman"/>
          <w:color w:val="181818"/>
          <w:sz w:val="14"/>
          <w:szCs w:val="14"/>
          <w:bdr w:val="none" w:sz="0" w:space="0" w:color="auto" w:frame="1"/>
          <w:lang w:eastAsia="ru-RU"/>
        </w:rPr>
        <w:t>                 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Реализация Программы в формах, специфических для дошкольников (в форме игры, познавательной и исследовательской деятельности, в форме творческой активности, обеспечивающей художественно-эстетическое развитие ребенка).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ru-RU"/>
        </w:rPr>
        <w:t>4.</w:t>
      </w:r>
      <w:r w:rsidRPr="00143A47">
        <w:rPr>
          <w:rFonts w:ascii="Times New Roman" w:eastAsia="Times New Roman" w:hAnsi="Times New Roman" w:cs="Times New Roman"/>
          <w:color w:val="181818"/>
          <w:sz w:val="14"/>
          <w:szCs w:val="14"/>
          <w:bdr w:val="none" w:sz="0" w:space="0" w:color="auto" w:frame="1"/>
          <w:lang w:eastAsia="ru-RU"/>
        </w:rPr>
        <w:t>                 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Приоритет игры как ведущего вида деятельности дошкольника.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ru-RU"/>
        </w:rPr>
        <w:t>5.</w:t>
      </w:r>
      <w:r w:rsidRPr="00143A47">
        <w:rPr>
          <w:rFonts w:ascii="Times New Roman" w:eastAsia="Times New Roman" w:hAnsi="Times New Roman" w:cs="Times New Roman"/>
          <w:color w:val="181818"/>
          <w:sz w:val="14"/>
          <w:szCs w:val="14"/>
          <w:bdr w:val="none" w:sz="0" w:space="0" w:color="auto" w:frame="1"/>
          <w:lang w:eastAsia="ru-RU"/>
        </w:rPr>
        <w:t>                 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Возрастная адекватность дошкольного образования (соответствие условий, требований, методов возрасту и особенностям развития детей), обучение их в специфически детских видах деятельности.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6.</w:t>
      </w:r>
      <w:r w:rsidRPr="00143A47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            </w:t>
      </w: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Повышение роли семьи при взаимодействии с дошкольным учреждением, включение родителей в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непосредственно образовательную деятельность, поддержка образовательных инициатив семьи.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7.</w:t>
      </w:r>
      <w:r w:rsidRPr="00143A47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            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Организация развивающей предметно-пространственной среды как важнейшего условия успешной реализации ФГОС ДО.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4.4. Показатели, критерии, результаты Программы развития</w:t>
      </w:r>
    </w:p>
    <w:p w:rsidR="00143A47" w:rsidRPr="00143A47" w:rsidRDefault="00143A47" w:rsidP="00143A4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925"/>
        <w:gridCol w:w="2067"/>
        <w:gridCol w:w="2428"/>
        <w:gridCol w:w="2151"/>
      </w:tblGrid>
      <w:tr w:rsidR="00143A47" w:rsidRPr="00143A47" w:rsidTr="00901DD8">
        <w:trPr>
          <w:trHeight w:val="562"/>
        </w:trPr>
        <w:tc>
          <w:tcPr>
            <w:tcW w:w="152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108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Критерии</w:t>
            </w:r>
          </w:p>
        </w:tc>
        <w:tc>
          <w:tcPr>
            <w:tcW w:w="1268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Проект Программы развития</w:t>
            </w:r>
          </w:p>
        </w:tc>
        <w:tc>
          <w:tcPr>
            <w:tcW w:w="1124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Итоговый результат</w:t>
            </w:r>
          </w:p>
        </w:tc>
      </w:tr>
      <w:tr w:rsidR="00143A47" w:rsidRPr="00143A47" w:rsidTr="00901DD8">
        <w:tc>
          <w:tcPr>
            <w:tcW w:w="1528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Выполнение государственного задания на оказание государственных услуг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Отсутствие предписаний надзорных органов, подтвержденных жалоб граждан</w:t>
            </w:r>
          </w:p>
        </w:tc>
        <w:tc>
          <w:tcPr>
            <w:tcW w:w="1268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pacing w:val="-5"/>
                <w:sz w:val="24"/>
                <w:szCs w:val="24"/>
                <w:lang w:eastAsia="ru-RU"/>
              </w:rPr>
              <w:t>«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Современный детский сад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pacing w:val="-5"/>
                <w:sz w:val="24"/>
                <w:szCs w:val="24"/>
                <w:lang w:eastAsia="ru-RU"/>
              </w:rPr>
              <w:t>».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pacing w:val="-5"/>
                <w:sz w:val="24"/>
                <w:szCs w:val="24"/>
                <w:lang w:eastAsia="ru-RU"/>
              </w:rPr>
              <w:t>2.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pacing w:val="-5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pacing w:val="-5"/>
                <w:sz w:val="24"/>
                <w:szCs w:val="24"/>
                <w:lang w:eastAsia="ru-RU"/>
              </w:rPr>
              <w:t>«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Цифровая образовательная среда</w:t>
            </w:r>
            <w:r w:rsidRPr="00143A47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».</w:t>
            </w:r>
          </w:p>
          <w:p w:rsidR="00143A47" w:rsidRPr="00143A47" w:rsidRDefault="00143A47" w:rsidP="00143A47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«Успех каждого ребенка».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4.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«Воспитатель будущего».</w:t>
            </w:r>
          </w:p>
        </w:tc>
        <w:tc>
          <w:tcPr>
            <w:tcW w:w="11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Качественное выполнение государственного задания. Отсутствие предписаний и подтвержденных жалоб</w:t>
            </w:r>
          </w:p>
        </w:tc>
      </w:tr>
      <w:tr w:rsidR="00143A47" w:rsidRPr="00143A47" w:rsidTr="00901DD8">
        <w:trPr>
          <w:trHeight w:val="83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08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Сохранение контингента воспитанников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1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Контингент воспитанников - 100 % от плана</w:t>
            </w:r>
          </w:p>
        </w:tc>
      </w:tr>
      <w:tr w:rsidR="00143A47" w:rsidRPr="00143A47" w:rsidTr="00901DD8">
        <w:trPr>
          <w:trHeight w:val="76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08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Выполнение в полном объеме образовательных программ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1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100% выполнение образовательных программ</w:t>
            </w:r>
          </w:p>
        </w:tc>
      </w:tr>
      <w:tr w:rsidR="00143A47" w:rsidRPr="00143A47" w:rsidTr="00901DD8">
        <w:tc>
          <w:tcPr>
            <w:tcW w:w="152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Профессиональное кадровое обеспечение образовательного процесса</w:t>
            </w:r>
          </w:p>
        </w:tc>
        <w:tc>
          <w:tcPr>
            <w:tcW w:w="108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Развитие профессиональных компетенций и социальной активности педагогов ДОУ</w:t>
            </w:r>
          </w:p>
        </w:tc>
        <w:tc>
          <w:tcPr>
            <w:tcW w:w="126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  <w:r w:rsidRPr="00143A4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«Воспитатель будущего».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Развиты профессиональные компетенции педагогов.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</w:tr>
      <w:tr w:rsidR="00143A47" w:rsidRPr="00143A47" w:rsidTr="00901DD8">
        <w:trPr>
          <w:trHeight w:val="1590"/>
        </w:trPr>
        <w:tc>
          <w:tcPr>
            <w:tcW w:w="1528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Совершенствование педагогических и управленческих процессов ДОУ на основе независимо</w:t>
            </w:r>
            <w:r w:rsidR="005D7EE0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й системы оценки качества </w:t>
            </w:r>
          </w:p>
        </w:tc>
        <w:tc>
          <w:tcPr>
            <w:tcW w:w="108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901DD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Участие ДОУ в, рейтинг</w:t>
            </w:r>
            <w:r w:rsidR="00901DD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е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1268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pacing w:val="-5"/>
                <w:sz w:val="24"/>
                <w:szCs w:val="24"/>
                <w:lang w:eastAsia="ru-RU"/>
              </w:rPr>
              <w:t>1.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pacing w:val="-5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«Современный детский сад».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pacing w:val="-5"/>
                <w:sz w:val="24"/>
                <w:szCs w:val="24"/>
                <w:lang w:eastAsia="ru-RU"/>
              </w:rPr>
              <w:t>2.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pacing w:val="-5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«Цифровая образовательная среда».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Участие во внешнем аудите,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рейтинговое положение на региональном уровне.</w:t>
            </w:r>
          </w:p>
        </w:tc>
      </w:tr>
      <w:tr w:rsidR="00143A47" w:rsidRPr="00143A47" w:rsidTr="00901DD8">
        <w:trPr>
          <w:trHeight w:val="759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08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901DD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Внешнее представление участия ДОУ в независимых процедурах</w:t>
            </w:r>
            <w:r w:rsidR="00901DD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, публикации в 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сети Интернет, сайт)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1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901DD8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Публикации в </w:t>
            </w:r>
            <w:r w:rsidR="00143A47"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сети Интернет, постоянное сопровождение сайта ДОУ.</w:t>
            </w:r>
          </w:p>
        </w:tc>
      </w:tr>
      <w:tr w:rsidR="00143A47" w:rsidRPr="00143A47" w:rsidTr="00901DD8">
        <w:trPr>
          <w:trHeight w:val="476"/>
        </w:trPr>
        <w:tc>
          <w:tcPr>
            <w:tcW w:w="152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4.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Обеспечение доступности качественного образования</w:t>
            </w:r>
          </w:p>
        </w:tc>
        <w:tc>
          <w:tcPr>
            <w:tcW w:w="108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Создание условий доступности для всех категорий детей.</w:t>
            </w:r>
          </w:p>
        </w:tc>
        <w:tc>
          <w:tcPr>
            <w:tcW w:w="126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1.</w:t>
            </w:r>
            <w:r w:rsidRPr="00143A47">
              <w:rPr>
                <w:rFonts w:ascii="Times New Roman" w:eastAsia="Times New Roman" w:hAnsi="Times New Roman" w:cs="Times New Roman"/>
                <w:color w:val="000000"/>
                <w:spacing w:val="-5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«Современный детский сад».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2.</w:t>
            </w:r>
            <w:r w:rsidRPr="00143A47">
              <w:rPr>
                <w:rFonts w:ascii="Times New Roman" w:eastAsia="Times New Roman" w:hAnsi="Times New Roman" w:cs="Times New Roman"/>
                <w:color w:val="000000"/>
                <w:spacing w:val="-5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pacing w:val="-5"/>
                <w:sz w:val="24"/>
                <w:szCs w:val="24"/>
                <w:lang w:eastAsia="ru-RU"/>
              </w:rPr>
              <w:t>«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Цифровая образовательная среда</w:t>
            </w:r>
            <w:r w:rsidRPr="00143A47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11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Доступность дошкольного образования для всех категорий детей - 100%</w:t>
            </w:r>
          </w:p>
        </w:tc>
      </w:tr>
      <w:tr w:rsidR="00143A47" w:rsidRPr="00143A47" w:rsidTr="00901DD8">
        <w:tc>
          <w:tcPr>
            <w:tcW w:w="152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5.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Информатизация процесса образования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Использование сети Интернет, регулярное обновление сайта ДОУ, повышение ИКТ компетентности сотрудников ДОУ, применение ИКТ в образовательном процессе.</w:t>
            </w:r>
          </w:p>
        </w:tc>
        <w:tc>
          <w:tcPr>
            <w:tcW w:w="126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1.</w:t>
            </w:r>
            <w:r w:rsidRPr="00143A47">
              <w:rPr>
                <w:rFonts w:ascii="Times New Roman" w:eastAsia="Times New Roman" w:hAnsi="Times New Roman" w:cs="Times New Roman"/>
                <w:color w:val="000000"/>
                <w:spacing w:val="-5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«Современный детский сад».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pacing w:val="-5"/>
                <w:sz w:val="24"/>
                <w:szCs w:val="24"/>
                <w:lang w:eastAsia="ru-RU"/>
              </w:rPr>
              <w:t>«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Воспитатель будущего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pacing w:val="-5"/>
                <w:sz w:val="24"/>
                <w:szCs w:val="24"/>
                <w:lang w:eastAsia="ru-RU"/>
              </w:rPr>
              <w:t>».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«Цифровая образовательная среда».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Повышение качества образовательного процесса в ДОУ посредством эффективного применения информационно-коммуникационных технологий.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143A47" w:rsidRPr="00143A47" w:rsidTr="00901DD8">
        <w:tc>
          <w:tcPr>
            <w:tcW w:w="152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6.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Психолого-педагогическая поддержка семей, имеющих детей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901DD8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М</w:t>
            </w:r>
            <w:r w:rsidR="00143A47"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етодическая и консультативная помощь родителям детей, получающих дошкольное образование в семье и в ДОУ.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6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1.</w:t>
            </w:r>
            <w:r w:rsidRPr="00143A47">
              <w:rPr>
                <w:rFonts w:ascii="Times New Roman" w:eastAsia="Times New Roman" w:hAnsi="Times New Roman" w:cs="Times New Roman"/>
                <w:color w:val="000000"/>
                <w:spacing w:val="-5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«Современный детский сад».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pacing w:val="-5"/>
                <w:sz w:val="24"/>
                <w:szCs w:val="24"/>
                <w:lang w:eastAsia="ru-RU"/>
              </w:rPr>
              <w:t>«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Воспитатель будущего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pacing w:val="-5"/>
                <w:sz w:val="24"/>
                <w:szCs w:val="24"/>
                <w:lang w:eastAsia="ru-RU"/>
              </w:rPr>
              <w:t>».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 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Педагогическое просвещение родителей детей, получающих дошкольное образование в семье.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Непосредственное вовлечение родителей в образовательную деятельность ДОУ на основе выявления потребностей и поддержки образовательных инициатив семьи.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</w:tbl>
    <w:p w:rsidR="00143A47" w:rsidRPr="00143A47" w:rsidRDefault="00143A47" w:rsidP="00143A4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Arial" w:eastAsia="Times New Roman" w:hAnsi="Arial" w:cs="Arial"/>
          <w:b/>
          <w:bCs/>
          <w:i/>
          <w:iCs/>
          <w:color w:val="181818"/>
          <w:sz w:val="21"/>
          <w:szCs w:val="21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left="1440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Arial" w:eastAsia="Times New Roman" w:hAnsi="Arial" w:cs="Arial"/>
          <w:b/>
          <w:bCs/>
          <w:color w:val="181818"/>
          <w:sz w:val="21"/>
          <w:szCs w:val="21"/>
          <w:lang w:eastAsia="ru-RU"/>
        </w:rPr>
        <w:t>4.5.</w:t>
      </w:r>
      <w:r w:rsidRPr="00143A47">
        <w:rPr>
          <w:rFonts w:ascii="Arial" w:eastAsia="Times New Roman" w:hAnsi="Arial" w:cs="Arial"/>
          <w:b/>
          <w:bCs/>
          <w:color w:val="181818"/>
          <w:sz w:val="21"/>
          <w:szCs w:val="21"/>
          <w:lang w:eastAsia="ru-RU"/>
        </w:rPr>
        <w:t> </w:t>
      </w:r>
      <w:r w:rsidRPr="00143A47">
        <w:rPr>
          <w:rFonts w:ascii="Arial" w:eastAsia="Times New Roman" w:hAnsi="Arial" w:cs="Arial"/>
          <w:b/>
          <w:bCs/>
          <w:color w:val="181818"/>
          <w:sz w:val="21"/>
          <w:szCs w:val="21"/>
          <w:lang w:eastAsia="ru-RU"/>
        </w:rPr>
        <w:t>Управление и отчетность Программы развития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left="78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Arial" w:eastAsia="Times New Roman" w:hAnsi="Arial" w:cs="Arial"/>
          <w:b/>
          <w:bCs/>
          <w:color w:val="181818"/>
          <w:sz w:val="21"/>
          <w:szCs w:val="21"/>
          <w:lang w:eastAsia="ru-RU"/>
        </w:rPr>
        <w:t> </w:t>
      </w:r>
    </w:p>
    <w:tbl>
      <w:tblPr>
        <w:tblW w:w="14175" w:type="dxa"/>
        <w:tblInd w:w="-1711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376"/>
        <w:gridCol w:w="3240"/>
        <w:gridCol w:w="1958"/>
        <w:gridCol w:w="5601"/>
      </w:tblGrid>
      <w:tr w:rsidR="00143A47" w:rsidRPr="00143A47" w:rsidTr="00901DD8"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Название проекта</w:t>
            </w:r>
          </w:p>
        </w:tc>
        <w:tc>
          <w:tcPr>
            <w:tcW w:w="326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Форма отчетности</w:t>
            </w:r>
          </w:p>
        </w:tc>
        <w:tc>
          <w:tcPr>
            <w:tcW w:w="18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Сроки предоставления отчетности</w:t>
            </w:r>
          </w:p>
        </w:tc>
        <w:tc>
          <w:tcPr>
            <w:tcW w:w="56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1DD8" w:rsidRDefault="00143A47" w:rsidP="00901D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 xml:space="preserve">Ответственный </w:t>
            </w:r>
          </w:p>
          <w:p w:rsidR="00143A47" w:rsidRPr="00143A47" w:rsidRDefault="00143A47" w:rsidP="00901DD8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за подготовку отчетности</w:t>
            </w:r>
          </w:p>
        </w:tc>
      </w:tr>
      <w:tr w:rsidR="00143A47" w:rsidRPr="00143A47" w:rsidTr="00901DD8">
        <w:tc>
          <w:tcPr>
            <w:tcW w:w="34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«Современный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детский сад»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Размещение публичного отчета и результатов самообследования ДОУ на официальном сайте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 раз в год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901DD8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Заведующий,</w:t>
            </w:r>
          </w:p>
          <w:p w:rsidR="00143A47" w:rsidRPr="00143A47" w:rsidRDefault="00143A47" w:rsidP="00901DD8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воспитатель</w:t>
            </w:r>
          </w:p>
          <w:p w:rsidR="00143A47" w:rsidRPr="00143A47" w:rsidRDefault="00143A47" w:rsidP="00901DD8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143A47" w:rsidRPr="00143A47" w:rsidTr="00901DD8">
        <w:tc>
          <w:tcPr>
            <w:tcW w:w="34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«Успех каждого ребенка»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Презентация оценки работы педагогов по выявлению и развитию способностей и талантов у детей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 раз в год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901DD8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143A47" w:rsidRPr="00143A47" w:rsidTr="00901DD8">
        <w:tc>
          <w:tcPr>
            <w:tcW w:w="34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«Цифровая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образовательная среда»</w:t>
            </w:r>
          </w:p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Размещение публичного отчета и результатов самообследования ДОУ на официальном сайте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 раз в год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901DD8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Заведующий,</w:t>
            </w:r>
          </w:p>
          <w:p w:rsidR="00143A47" w:rsidRPr="00143A47" w:rsidRDefault="00143A47" w:rsidP="00901DD8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143A47" w:rsidRPr="00143A47" w:rsidTr="00901DD8">
        <w:trPr>
          <w:trHeight w:val="49"/>
        </w:trPr>
        <w:tc>
          <w:tcPr>
            <w:tcW w:w="34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bookmarkStart w:id="31" w:name="_Hlk46502246"/>
            <w:r w:rsidRPr="00901D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«Воспитатель будущего»</w:t>
            </w:r>
            <w:bookmarkEnd w:id="31"/>
          </w:p>
        </w:tc>
        <w:tc>
          <w:tcPr>
            <w:tcW w:w="32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Ежегодный отчет о выполнении годового плана ДОУ и реализации ООП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 раз в год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901DD8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</w:tbl>
    <w:p w:rsidR="00143A47" w:rsidRPr="00143A47" w:rsidRDefault="00143A47" w:rsidP="00143A4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i/>
          <w:iCs/>
          <w:color w:val="181818"/>
          <w:sz w:val="24"/>
          <w:szCs w:val="24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i/>
          <w:iCs/>
          <w:color w:val="181818"/>
          <w:sz w:val="24"/>
          <w:szCs w:val="24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V. Проекты Программы развития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5.1. Проект «Современный детский сад»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center"/>
        <w:outlineLvl w:val="5"/>
        <w:rPr>
          <w:rFonts w:ascii="Arial" w:eastAsia="Times New Roman" w:hAnsi="Arial" w:cs="Arial"/>
          <w:b/>
          <w:bCs/>
          <w:color w:val="181818"/>
          <w:sz w:val="15"/>
          <w:szCs w:val="15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Паспорт проекта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tbl>
      <w:tblPr>
        <w:tblW w:w="990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074"/>
        <w:gridCol w:w="6826"/>
      </w:tblGrid>
      <w:tr w:rsidR="00143A47" w:rsidRPr="00143A47" w:rsidTr="00056304">
        <w:trPr>
          <w:trHeight w:val="645"/>
        </w:trPr>
        <w:tc>
          <w:tcPr>
            <w:tcW w:w="30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Название и тип проекта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2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Управленческий проект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«Современный детский сад»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143A47" w:rsidRPr="00143A47" w:rsidTr="00056304">
        <w:trPr>
          <w:trHeight w:val="645"/>
        </w:trPr>
        <w:tc>
          <w:tcPr>
            <w:tcW w:w="30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Авторы-разработчики</w:t>
            </w:r>
          </w:p>
        </w:tc>
        <w:tc>
          <w:tcPr>
            <w:tcW w:w="68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056304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Заведующий ДОУ,  воспитатели.</w:t>
            </w:r>
          </w:p>
        </w:tc>
      </w:tr>
      <w:tr w:rsidR="00143A47" w:rsidRPr="00143A47" w:rsidTr="00056304">
        <w:trPr>
          <w:trHeight w:val="645"/>
        </w:trPr>
        <w:tc>
          <w:tcPr>
            <w:tcW w:w="30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Сроки реализации проекта</w:t>
            </w:r>
          </w:p>
        </w:tc>
        <w:tc>
          <w:tcPr>
            <w:tcW w:w="68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952A45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2021-2026</w:t>
            </w:r>
            <w:r w:rsidR="00143A47"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 xml:space="preserve"> уч. годы</w:t>
            </w:r>
          </w:p>
        </w:tc>
      </w:tr>
      <w:tr w:rsidR="00143A47" w:rsidRPr="00143A47" w:rsidTr="00056304">
        <w:trPr>
          <w:trHeight w:val="645"/>
        </w:trPr>
        <w:tc>
          <w:tcPr>
            <w:tcW w:w="30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Основания для разработки проекта</w:t>
            </w:r>
          </w:p>
        </w:tc>
        <w:tc>
          <w:tcPr>
            <w:tcW w:w="68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Федеральный закон от 29.12.2012 № 273-ФЗ «Об образовании в Российской Федерации».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Приказ Министерства образования и науки Российской Федерации от 17.10.2013 г. № 1155 «Об утверждении федерального государственного образовательного стандарта дошкольного образования».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Указ Президента Российской Федерации от 7 мая 2018 г. № 204 «О национальных целях и стратегических задачах развития Российской Федерации на период до 2024 года».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4.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Паспорт национального проекта «Образование» (утвержден президиумом Совета при Президенте Российской Федерации по стратегическому развитию и национальным проектам (протокол от 24 декабря 2018 г. N 16).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5.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Стратегия развития воспитания в Российской Федерации на период до 2025 года (утвержденная распоряжением Правительства РФ от 29.05.2015 № 996-р).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6.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Государственная программа РФ «Развитие образования» (2018 - 2025 годы). Утверждена постановлением Правительства Российской Федерации от 26 декабря 2017 г. № 1642.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7.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Приказ Минтруда России от 18.10.2013 N 544н «Об утверждении профессионального стандарта «Педагог (педагогическая деятельность в сфере дошкольного, начального общего, основного общего, среднего общего образования) (воспитатель, учитель)».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8.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Постановление Главного государственного санитарного врача Российской Федерации от 28 сентября 2020 года № 28 «Санитарно-эпидемиологические требования к организациям воспитания и обучения, отдыха и оздоровления детей и молодежи» (</w:t>
            </w:r>
            <w:bookmarkStart w:id="32" w:name="_Hlk72307885"/>
            <w:r w:rsidRPr="00143A47">
              <w:rPr>
                <w:rFonts w:ascii="Times New Roman" w:eastAsia="Times New Roman" w:hAnsi="Times New Roman" w:cs="Times New Roman"/>
                <w:color w:val="267F8C"/>
                <w:sz w:val="24"/>
                <w:szCs w:val="24"/>
                <w:lang w:eastAsia="ru-RU"/>
              </w:rPr>
              <w:t>СП 2.4.3648-20)</w:t>
            </w:r>
            <w:bookmarkEnd w:id="32"/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9.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Программа развития МБ</w:t>
            </w:r>
            <w:r w:rsidR="00056304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ДОУ «Детски</w:t>
            </w:r>
            <w:r w:rsidR="00952A45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й сад «Теремок с</w:t>
            </w:r>
            <w:proofErr w:type="gramStart"/>
            <w:r w:rsidR="00952A45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.Я</w:t>
            </w:r>
            <w:proofErr w:type="gramEnd"/>
            <w:r w:rsidR="00952A45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маш»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».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10.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Образовательная программа дошкольного образования </w:t>
            </w:r>
            <w:bookmarkStart w:id="33" w:name="_Hlk66304845"/>
            <w:r w:rsidRPr="000563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 </w:t>
            </w:r>
            <w:bookmarkEnd w:id="33"/>
            <w:r w:rsidR="00056304" w:rsidRPr="000563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952A45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Детский сад «Теремок» село Ямаш</w:t>
            </w:r>
            <w:r w:rsidR="00056304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».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143A47" w:rsidRPr="00143A47" w:rsidTr="00056304">
        <w:trPr>
          <w:trHeight w:val="645"/>
        </w:trPr>
        <w:tc>
          <w:tcPr>
            <w:tcW w:w="30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Проблема, на решение которой направлен проект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Необходимость внедрения новых методов обучения и воспитания, образовательных технологий, обеспечивающих формирование основ базовой культуры личности дошкольника, всестороннее развитие психических и физических качеств в соответствии с возрастными и индивидуальными особенностями.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143A47" w:rsidRPr="00143A47" w:rsidTr="00056304">
        <w:trPr>
          <w:trHeight w:val="645"/>
        </w:trPr>
        <w:tc>
          <w:tcPr>
            <w:tcW w:w="30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Цель проекта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Создание системы вариативного образования путем обновления содержания образовательного процесса и предоставления широкого спектра услуг по воспитанию, обучению и развитию детей дошкольного возраста.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143A47" w:rsidRPr="00143A47" w:rsidTr="00056304">
        <w:trPr>
          <w:trHeight w:val="645"/>
        </w:trPr>
        <w:tc>
          <w:tcPr>
            <w:tcW w:w="30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Задачи проекта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Реализовать в полном объеме основную образовательную программу дошкольного образования с учетом индивидуализации ее содержания.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Внедрить в образовательный процесс современные технологии, методы обучения и воспитания.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Повысить качество образования посредством интенсивного внедрения и рационального использования информационно-коммуникационных технологий.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4.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Вовлечь в образовательный процесс родителей воспитанников </w:t>
            </w:r>
            <w:r w:rsidRPr="00143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 целью развития личности ребенка, его позитивной социализации и адаптации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 современном обществе.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5.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Организовать сетевое взаимодействие с социальными партнерами для получения более разнообразного спектра образовательных услуг и выстраивания индивидуальной траектории развития каждого ребенка.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143A47" w:rsidRPr="00143A47" w:rsidTr="00056304">
        <w:trPr>
          <w:trHeight w:val="645"/>
        </w:trPr>
        <w:tc>
          <w:tcPr>
            <w:tcW w:w="30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Орган, осуществляющий контроль реализации проекта</w:t>
            </w:r>
          </w:p>
        </w:tc>
        <w:tc>
          <w:tcPr>
            <w:tcW w:w="68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Педагогический совет</w:t>
            </w:r>
          </w:p>
        </w:tc>
      </w:tr>
      <w:tr w:rsidR="00143A47" w:rsidRPr="00143A47" w:rsidTr="00056304">
        <w:trPr>
          <w:trHeight w:val="367"/>
        </w:trPr>
        <w:tc>
          <w:tcPr>
            <w:tcW w:w="30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Периодичность контроля</w:t>
            </w:r>
          </w:p>
        </w:tc>
        <w:tc>
          <w:tcPr>
            <w:tcW w:w="68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Ежегодно</w:t>
            </w:r>
          </w:p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</w:tbl>
    <w:p w:rsidR="00143A47" w:rsidRPr="00143A47" w:rsidRDefault="00143A47" w:rsidP="00143A4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Содержание проекта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«Современный детский сад»</w:t>
      </w:r>
    </w:p>
    <w:p w:rsidR="00143A47" w:rsidRPr="00143A47" w:rsidRDefault="00143A47" w:rsidP="00143A4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tbl>
      <w:tblPr>
        <w:tblW w:w="14747" w:type="dxa"/>
        <w:tblInd w:w="-577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98"/>
        <w:gridCol w:w="2333"/>
        <w:gridCol w:w="1578"/>
        <w:gridCol w:w="3354"/>
        <w:gridCol w:w="4692"/>
        <w:gridCol w:w="1992"/>
      </w:tblGrid>
      <w:tr w:rsidR="00143A47" w:rsidRPr="00143A47" w:rsidTr="00056304">
        <w:trPr>
          <w:trHeight w:val="645"/>
        </w:trPr>
        <w:tc>
          <w:tcPr>
            <w:tcW w:w="7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33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Мероприятия проекта</w:t>
            </w:r>
          </w:p>
        </w:tc>
        <w:tc>
          <w:tcPr>
            <w:tcW w:w="1578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Сроки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выполнения</w:t>
            </w:r>
          </w:p>
        </w:tc>
        <w:tc>
          <w:tcPr>
            <w:tcW w:w="335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Продукты реализации проекта</w:t>
            </w:r>
          </w:p>
        </w:tc>
        <w:tc>
          <w:tcPr>
            <w:tcW w:w="6684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Сведения об источниках привлечения трудовых, материальных ресурсов для реализации проекта</w:t>
            </w:r>
          </w:p>
        </w:tc>
      </w:tr>
      <w:tr w:rsidR="00143A47" w:rsidRPr="00143A47" w:rsidTr="00056304">
        <w:trPr>
          <w:trHeight w:val="645"/>
        </w:trPr>
        <w:tc>
          <w:tcPr>
            <w:tcW w:w="79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233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578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3354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46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Источники финансирования, объем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Участники реализации проекта</w:t>
            </w:r>
          </w:p>
        </w:tc>
      </w:tr>
      <w:tr w:rsidR="00143A47" w:rsidRPr="00143A47" w:rsidTr="00056304">
        <w:tc>
          <w:tcPr>
            <w:tcW w:w="7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Комплексная оценка актуального состояния образовательного процесса в ДОУ, экспертиза качества образовательного процесса.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952A45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2021</w:t>
            </w:r>
            <w:r w:rsidR="00143A47"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-202</w:t>
            </w: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6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Проблемно – ориентированный анализ качества образовательной услуги</w:t>
            </w:r>
          </w:p>
        </w:tc>
        <w:tc>
          <w:tcPr>
            <w:tcW w:w="46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09DF" w:rsidRDefault="00143A47" w:rsidP="00BB09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Бюджетное </w:t>
            </w:r>
          </w:p>
          <w:p w:rsidR="00143A47" w:rsidRPr="00143A47" w:rsidRDefault="00143A47" w:rsidP="00BB09DF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финансирование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Заведующий,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ст. воспитатель,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творческая группа, воспитатели, специалисты</w:t>
            </w:r>
          </w:p>
        </w:tc>
      </w:tr>
      <w:tr w:rsidR="00143A47" w:rsidRPr="00143A47" w:rsidTr="00056304">
        <w:tc>
          <w:tcPr>
            <w:tcW w:w="7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Разработка нормативно-правового и методико-диагностического обеспечения мониторингового исследования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2022-2023</w:t>
            </w:r>
          </w:p>
        </w:tc>
        <w:tc>
          <w:tcPr>
            <w:tcW w:w="33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Система комплексного мониторингового исследования</w:t>
            </w:r>
          </w:p>
        </w:tc>
        <w:tc>
          <w:tcPr>
            <w:tcW w:w="46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09DF" w:rsidRDefault="00BB09DF" w:rsidP="00BB09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Бюджетное</w:t>
            </w:r>
          </w:p>
          <w:p w:rsidR="00143A47" w:rsidRPr="00143A47" w:rsidRDefault="00143A47" w:rsidP="00BB09DF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финансирование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Заведующий,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ст. воспитатель,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творческая группа</w:t>
            </w:r>
          </w:p>
        </w:tc>
      </w:tr>
      <w:tr w:rsidR="00143A47" w:rsidRPr="00143A47" w:rsidTr="00056304">
        <w:tc>
          <w:tcPr>
            <w:tcW w:w="7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Проведение опроса в области дошкольного образования в целях выявления ожиданий родителей в отношении результатов дошкольного образования, факторов, влияющих на качество дошкольного образования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33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Выводы по результатам опросов родителей о и предложения по совершенствованию образовательного процесса</w:t>
            </w:r>
          </w:p>
        </w:tc>
        <w:tc>
          <w:tcPr>
            <w:tcW w:w="46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09DF" w:rsidRDefault="00143A47" w:rsidP="00BB09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Бюджетное</w:t>
            </w:r>
          </w:p>
          <w:p w:rsidR="00143A47" w:rsidRPr="00143A47" w:rsidRDefault="00143A47" w:rsidP="00BB09DF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финансирование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Заведующий,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ст. воспитатель,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творческая группа,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143A47" w:rsidRPr="00143A47" w:rsidTr="00056304">
        <w:tc>
          <w:tcPr>
            <w:tcW w:w="7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Обновление ООП посредством включения современных технологий и методов образования.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2022-2027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Основная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образовательная программа дошкольного образования</w:t>
            </w:r>
          </w:p>
        </w:tc>
        <w:tc>
          <w:tcPr>
            <w:tcW w:w="46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09DF" w:rsidRDefault="00143A47" w:rsidP="00BB09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Бюджетное</w:t>
            </w:r>
          </w:p>
          <w:p w:rsidR="00143A47" w:rsidRPr="00143A47" w:rsidRDefault="00143A47" w:rsidP="00BB09DF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финансирование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Заведующий,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ст. воспитатель,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воспитатели, специалисты</w:t>
            </w:r>
          </w:p>
        </w:tc>
      </w:tr>
      <w:tr w:rsidR="00143A47" w:rsidRPr="00143A47" w:rsidTr="00056304">
        <w:tc>
          <w:tcPr>
            <w:tcW w:w="7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3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Разработка индивидуальных образовательных программ, планов, маршрутов для воспитанников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2022-2027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Индивидуальные программы, маршруты, планы психолого-педагогического сопровождения воспитанников</w:t>
            </w:r>
          </w:p>
        </w:tc>
        <w:tc>
          <w:tcPr>
            <w:tcW w:w="46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09DF" w:rsidRDefault="00143A47" w:rsidP="00BB09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Бюджетное </w:t>
            </w:r>
          </w:p>
          <w:p w:rsidR="00143A47" w:rsidRPr="00143A47" w:rsidRDefault="00143A47" w:rsidP="00BB09DF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финансирование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Заведующий,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ст. воспитатель,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воспитатели, специалисты</w:t>
            </w:r>
          </w:p>
        </w:tc>
      </w:tr>
      <w:tr w:rsidR="00143A47" w:rsidRPr="00143A47" w:rsidTr="00056304">
        <w:tc>
          <w:tcPr>
            <w:tcW w:w="7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3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Разработка системы планирования (перспективного, календарного) в соответствии с обновленной программой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2022-2027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Различные виды планов</w:t>
            </w:r>
          </w:p>
        </w:tc>
        <w:tc>
          <w:tcPr>
            <w:tcW w:w="46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09DF" w:rsidRDefault="00143A47" w:rsidP="00BB09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Бюджетное </w:t>
            </w:r>
          </w:p>
          <w:p w:rsidR="00143A47" w:rsidRPr="00143A47" w:rsidRDefault="00143A47" w:rsidP="00BB09DF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финансирование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Заведующий,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ст. воспитатель,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творческая группа,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воспитатели, специалисты</w:t>
            </w:r>
          </w:p>
        </w:tc>
      </w:tr>
      <w:tr w:rsidR="00143A47" w:rsidRPr="00143A47" w:rsidTr="00056304">
        <w:trPr>
          <w:trHeight w:val="2532"/>
        </w:trPr>
        <w:tc>
          <w:tcPr>
            <w:tcW w:w="7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3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Организация информационно-образовательного пространства в ДОУ, предусматривающая научно-методическое, кадровое, финансовое и материально-техническое обеспечение.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2022-2027</w:t>
            </w:r>
          </w:p>
        </w:tc>
        <w:tc>
          <w:tcPr>
            <w:tcW w:w="33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документация ДОУ.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Методический комплект по использованию ИКТ в деятельности ДОУ.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Наличие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технически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х</w:t>
            </w:r>
            <w:r w:rsidR="00BB09D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средств: ноутбуков,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сканер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ов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, мультимедийн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ой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техник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и.</w:t>
            </w:r>
          </w:p>
        </w:tc>
        <w:tc>
          <w:tcPr>
            <w:tcW w:w="46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09DF" w:rsidRDefault="00143A47" w:rsidP="00BB09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Бюджетное </w:t>
            </w:r>
          </w:p>
          <w:p w:rsidR="00143A47" w:rsidRPr="00143A47" w:rsidRDefault="00143A47" w:rsidP="00BB09DF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финансирование</w:t>
            </w:r>
          </w:p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Заведующий,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ст. воспитатель,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творческая группа,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bookmarkStart w:id="34" w:name="_Hlk63417601"/>
            <w:r w:rsidRPr="00143A47">
              <w:rPr>
                <w:rFonts w:ascii="Times New Roman" w:eastAsia="Times New Roman" w:hAnsi="Times New Roman" w:cs="Times New Roman"/>
                <w:color w:val="267F8C"/>
                <w:sz w:val="24"/>
                <w:szCs w:val="24"/>
                <w:lang w:eastAsia="ru-RU"/>
              </w:rPr>
              <w:t>зам. зав. по АХР</w:t>
            </w:r>
            <w:bookmarkEnd w:id="34"/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воспитатели, специалисты</w:t>
            </w:r>
          </w:p>
        </w:tc>
      </w:tr>
      <w:tr w:rsidR="00143A47" w:rsidRPr="00143A47" w:rsidTr="00056304">
        <w:tc>
          <w:tcPr>
            <w:tcW w:w="7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3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Разработка Модели взаимодействия педагогов и родителей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2022-2024</w:t>
            </w:r>
          </w:p>
        </w:tc>
        <w:tc>
          <w:tcPr>
            <w:tcW w:w="33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Модель взаимодействия педагогов и родителей на основе вовлечения семьи в единое образовательное пространство ДОУ.</w:t>
            </w:r>
          </w:p>
        </w:tc>
        <w:tc>
          <w:tcPr>
            <w:tcW w:w="46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09DF" w:rsidRDefault="00143A47" w:rsidP="00BB09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Бюджетное </w:t>
            </w:r>
          </w:p>
          <w:p w:rsidR="00143A47" w:rsidRPr="00143A47" w:rsidRDefault="00143A47" w:rsidP="00BB09DF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финансирование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Заведующий,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ст. воспитатель,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воспитатели, специалисты, родители воспитанников</w:t>
            </w:r>
          </w:p>
        </w:tc>
      </w:tr>
    </w:tbl>
    <w:p w:rsidR="00143A47" w:rsidRPr="00143A47" w:rsidRDefault="00143A47" w:rsidP="00143A4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5.2. Проект «Успех каждого ребенка»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center"/>
        <w:outlineLvl w:val="5"/>
        <w:rPr>
          <w:rFonts w:ascii="Arial" w:eastAsia="Times New Roman" w:hAnsi="Arial" w:cs="Arial"/>
          <w:b/>
          <w:bCs/>
          <w:color w:val="181818"/>
          <w:sz w:val="15"/>
          <w:szCs w:val="15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Паспорт проекта</w:t>
      </w:r>
    </w:p>
    <w:p w:rsidR="00143A47" w:rsidRPr="00143A47" w:rsidRDefault="00143A47" w:rsidP="00143A4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tbl>
      <w:tblPr>
        <w:tblW w:w="990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074"/>
        <w:gridCol w:w="6826"/>
      </w:tblGrid>
      <w:tr w:rsidR="00143A47" w:rsidRPr="00143A47" w:rsidTr="00BB09DF">
        <w:trPr>
          <w:trHeight w:val="645"/>
        </w:trPr>
        <w:tc>
          <w:tcPr>
            <w:tcW w:w="30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Название и тип проекта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2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Управленческий проект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«Успех каждого ребенка»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143A47" w:rsidRPr="00143A47" w:rsidTr="00BB09DF">
        <w:trPr>
          <w:trHeight w:val="645"/>
        </w:trPr>
        <w:tc>
          <w:tcPr>
            <w:tcW w:w="30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Авторы-разработчики</w:t>
            </w:r>
          </w:p>
        </w:tc>
        <w:tc>
          <w:tcPr>
            <w:tcW w:w="68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BB09DF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 xml:space="preserve">Заведующий ДОУ, </w:t>
            </w:r>
            <w:r w:rsidR="00143A47"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 xml:space="preserve"> во</w:t>
            </w:r>
            <w:r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спитатели</w:t>
            </w:r>
            <w:r w:rsidR="00143A47"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.</w:t>
            </w:r>
          </w:p>
        </w:tc>
      </w:tr>
      <w:tr w:rsidR="00143A47" w:rsidRPr="00143A47" w:rsidTr="00BB09DF">
        <w:trPr>
          <w:trHeight w:val="645"/>
        </w:trPr>
        <w:tc>
          <w:tcPr>
            <w:tcW w:w="30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Сроки реализации проекта</w:t>
            </w:r>
          </w:p>
        </w:tc>
        <w:tc>
          <w:tcPr>
            <w:tcW w:w="68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952A45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2021-2026</w:t>
            </w:r>
            <w:r w:rsidR="00143A47"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 xml:space="preserve"> уч. годы</w:t>
            </w:r>
          </w:p>
        </w:tc>
      </w:tr>
      <w:tr w:rsidR="00143A47" w:rsidRPr="00143A47" w:rsidTr="00BB09DF">
        <w:trPr>
          <w:trHeight w:val="645"/>
        </w:trPr>
        <w:tc>
          <w:tcPr>
            <w:tcW w:w="30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Основания для разработки проекта</w:t>
            </w:r>
          </w:p>
        </w:tc>
        <w:tc>
          <w:tcPr>
            <w:tcW w:w="68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Федеральный закон от 29.12.2012 № 273-ФЗ «Об образовании в Российской Федерации».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Приказ Министерства образования и науки Российской Федерации от 17.10.2013 г. № 1155 «Об утверждении федерального государственного образовательного стандарта дошкольного образования».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Указ Президента Российской Федерации от 7 мая 2018 г. № 204 «О национальных целях и стратегических задачах развития Российской Федерации на период до 2024 года».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4.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Паспорт национального проекта «Образование» (утвержден президиумом Совета при Президенте Российской Федерации по стратегическому развитию и национальным проектам (протокол от 24 декабря 2018 г. N 16).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5.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Стратегия развития воспитания в Российской Федерации на период до 2025 года (утвержденная распоряжением Правительства РФ от 29.05.2015 № 996-р).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6.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Государственная программа РФ «Развитие образования» (2018 - 2025 годы). Утверждена постановлением Правительства Российской Федерации от 26 декабря 2017 г. № 1642.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7.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Концепция развития дополнительного образования детей в Российской Федерации, утверждена распоряжением Правительства Российской Федерации от 04.09.2014 г. № 1726-р.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8.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Постановление Главного государственного санитарного врача Российской Федерации от 28 сентября 2020 года № 28 «Санитарно-эпидемиологические требования к организациям воспитания и обучения, отдыха и оздоровления детей и молодежи» (СП 2.4.3648-20).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  <w:t>9.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Программа развития МБ</w:t>
            </w:r>
            <w:r w:rsidR="00BB09D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Д</w:t>
            </w:r>
            <w:r w:rsidR="00952A45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ОУ «Детский сад «Теремок» с</w:t>
            </w:r>
            <w:proofErr w:type="gramStart"/>
            <w:r w:rsidR="00952A45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.Я</w:t>
            </w:r>
            <w:proofErr w:type="gramEnd"/>
            <w:r w:rsidR="00952A45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маш</w:t>
            </w:r>
            <w:r w:rsidR="00BB09D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».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10.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Образовательная программа</w:t>
            </w:r>
            <w:r w:rsidR="00BB09D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дошкольного образования МБДОУ «Д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етск</w:t>
            </w:r>
            <w:r w:rsidR="00952A45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ий сад «Теремок» село Ямаш</w:t>
            </w:r>
            <w:r w:rsidR="00BB09D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».</w:t>
            </w:r>
          </w:p>
        </w:tc>
      </w:tr>
      <w:tr w:rsidR="00143A47" w:rsidRPr="00143A47" w:rsidTr="00BB09DF">
        <w:trPr>
          <w:trHeight w:val="645"/>
        </w:trPr>
        <w:tc>
          <w:tcPr>
            <w:tcW w:w="30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Проблема, на решение которой направлен проект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Необходимость формирования эффективной системы выявления, поддержки и развития способностей и талантов у детей, направленной на самоопределение и раннюю профессиональную ориентацию.</w:t>
            </w:r>
          </w:p>
          <w:p w:rsidR="00143A47" w:rsidRPr="00143A47" w:rsidRDefault="00143A47" w:rsidP="00143A47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143A47" w:rsidRPr="00143A47" w:rsidTr="00BB09DF">
        <w:trPr>
          <w:trHeight w:val="645"/>
        </w:trPr>
        <w:tc>
          <w:tcPr>
            <w:tcW w:w="30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Цель проекта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Выявление, поддержка и развитие способностей и талантов у детей, направленные на самоопределение и раннюю профессиональную ориентацию.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143A47" w:rsidRPr="00143A47" w:rsidTr="00BB09DF">
        <w:trPr>
          <w:trHeight w:val="645"/>
        </w:trPr>
        <w:tc>
          <w:tcPr>
            <w:tcW w:w="30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Задачи проекта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BB09DF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  <w:t>1.</w:t>
            </w:r>
            <w:r w:rsidR="00143A47"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="00143A47"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Разработать образовательные проекты, направленные на раннюю профессиональную ориентацию дошкольников.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Вовлечь воспитанников в </w:t>
            </w:r>
            <w:r w:rsidR="00BB09D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детские мероприятия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, созданные на базе ДОУ.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4.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Создать организационные и методические условия в ДОУ для развития конкурсного движения среди детей на различных уровнях.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5.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            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Организовать систему мониторинга развития способностей дошкольников.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143A47" w:rsidRPr="00143A47" w:rsidTr="00BB09DF">
        <w:trPr>
          <w:trHeight w:val="645"/>
        </w:trPr>
        <w:tc>
          <w:tcPr>
            <w:tcW w:w="30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Орган, осуществляющий контроль реализации проекта</w:t>
            </w:r>
          </w:p>
        </w:tc>
        <w:tc>
          <w:tcPr>
            <w:tcW w:w="68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Педагогический совет</w:t>
            </w:r>
          </w:p>
        </w:tc>
      </w:tr>
      <w:tr w:rsidR="00143A47" w:rsidRPr="00143A47" w:rsidTr="00BB09DF">
        <w:trPr>
          <w:trHeight w:val="367"/>
        </w:trPr>
        <w:tc>
          <w:tcPr>
            <w:tcW w:w="30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Периодичность контроля</w:t>
            </w:r>
          </w:p>
        </w:tc>
        <w:tc>
          <w:tcPr>
            <w:tcW w:w="68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Ежегодно</w:t>
            </w:r>
          </w:p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</w:tbl>
    <w:p w:rsidR="00143A47" w:rsidRPr="00143A47" w:rsidRDefault="00143A47" w:rsidP="00143A4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5.3. Проект </w:t>
      </w:r>
      <w:r w:rsidRPr="00143A47">
        <w:rPr>
          <w:rFonts w:ascii="Times New Roman" w:eastAsia="Times New Roman" w:hAnsi="Times New Roman" w:cs="Times New Roman"/>
          <w:b/>
          <w:bCs/>
          <w:color w:val="181818"/>
          <w:spacing w:val="-5"/>
          <w:sz w:val="24"/>
          <w:szCs w:val="24"/>
          <w:lang w:eastAsia="ru-RU"/>
        </w:rPr>
        <w:t>«Цифровая образовательная среда»</w:t>
      </w:r>
    </w:p>
    <w:p w:rsidR="00143A47" w:rsidRPr="00143A47" w:rsidRDefault="00143A47" w:rsidP="000343C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Содержание проекта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pacing w:val="-5"/>
          <w:sz w:val="24"/>
          <w:szCs w:val="24"/>
          <w:lang w:eastAsia="ru-RU"/>
        </w:rPr>
        <w:t>«Цифровая образовательная среда»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pacing w:val="-5"/>
          <w:sz w:val="24"/>
          <w:szCs w:val="24"/>
          <w:lang w:eastAsia="ru-RU"/>
        </w:rPr>
        <w:t> </w:t>
      </w:r>
    </w:p>
    <w:tbl>
      <w:tblPr>
        <w:tblW w:w="14454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66"/>
        <w:gridCol w:w="5706"/>
        <w:gridCol w:w="1621"/>
        <w:gridCol w:w="2484"/>
        <w:gridCol w:w="2475"/>
        <w:gridCol w:w="1702"/>
      </w:tblGrid>
      <w:tr w:rsidR="00143A47" w:rsidRPr="00143A47" w:rsidTr="00143A47">
        <w:trPr>
          <w:trHeight w:val="645"/>
        </w:trPr>
        <w:tc>
          <w:tcPr>
            <w:tcW w:w="4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629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Мероприятия проекта</w:t>
            </w:r>
          </w:p>
        </w:tc>
        <w:tc>
          <w:tcPr>
            <w:tcW w:w="180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Сроки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выполнения</w:t>
            </w:r>
          </w:p>
        </w:tc>
        <w:tc>
          <w:tcPr>
            <w:tcW w:w="3589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Продукты реализации проекта</w:t>
            </w:r>
          </w:p>
        </w:tc>
        <w:tc>
          <w:tcPr>
            <w:tcW w:w="4934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Сведения об источниках привлечения трудовых, материальных ресурсов для реализации проекта</w:t>
            </w:r>
          </w:p>
        </w:tc>
      </w:tr>
      <w:tr w:rsidR="00143A47" w:rsidRPr="00143A47" w:rsidTr="00143A47">
        <w:trPr>
          <w:trHeight w:val="64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28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Источники финансирования, объем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Участники реализации проекта</w:t>
            </w:r>
          </w:p>
        </w:tc>
      </w:tr>
      <w:tr w:rsidR="00143A47" w:rsidRPr="00143A47" w:rsidTr="00143A47">
        <w:tc>
          <w:tcPr>
            <w:tcW w:w="4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Создание творческой группы по реализации проекта.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35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Приказ о создании творческой группы с указанием сроков.</w:t>
            </w:r>
          </w:p>
        </w:tc>
        <w:tc>
          <w:tcPr>
            <w:tcW w:w="28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Бюджетное финансирование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Заведующий,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ст. воспитатель,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творческая группа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143A47" w:rsidRPr="00143A47" w:rsidTr="00143A47">
        <w:trPr>
          <w:trHeight w:val="983"/>
        </w:trPr>
        <w:tc>
          <w:tcPr>
            <w:tcW w:w="4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Тестирование и анкетирование педагогов по вопросам применения ИКТ и организации информационно-образовательного пространства в своей группе.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Мониторинг развития ИК-компетенций педагогов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Ежегодно,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Сентябрь, май</w:t>
            </w:r>
          </w:p>
        </w:tc>
        <w:tc>
          <w:tcPr>
            <w:tcW w:w="35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Анкеты, тесты по теме.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Материалы мониторинга развития профессиональных ИК-компетенций (по методике Л.В. Кочегаровой).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Бюджетное финансирование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Заведующий,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ст. воспитатель,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творческая группа</w:t>
            </w:r>
          </w:p>
        </w:tc>
      </w:tr>
      <w:tr w:rsidR="00143A47" w:rsidRPr="00143A47" w:rsidTr="00143A47">
        <w:trPr>
          <w:trHeight w:val="983"/>
        </w:trPr>
        <w:tc>
          <w:tcPr>
            <w:tcW w:w="4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Разработка пакета документов, регламентирующих организацию информационно-образовательного пространства ДОУ.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2022-2023</w:t>
            </w:r>
          </w:p>
        </w:tc>
        <w:tc>
          <w:tcPr>
            <w:tcW w:w="35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Локальные нормативные акты, регламентирующие управление проектом.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Локальные нормативные акты, регламентирующие организационные аспекты деятельности.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Бюджетное финансирование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Заведующий,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ст. воспитатель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143A47" w:rsidRPr="00143A47" w:rsidTr="00143A47">
        <w:trPr>
          <w:trHeight w:val="983"/>
        </w:trPr>
        <w:tc>
          <w:tcPr>
            <w:tcW w:w="4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6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Приобрете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ние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оргтехнически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х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средств: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компьютеры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, сканер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ы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, мультимедийн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ая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техник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а.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2022-2027</w:t>
            </w:r>
          </w:p>
        </w:tc>
        <w:tc>
          <w:tcPr>
            <w:tcW w:w="35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Компьютеры, сканеры, интерактивные доски, проекторы, мультимедийный экран и др.</w:t>
            </w:r>
          </w:p>
        </w:tc>
        <w:tc>
          <w:tcPr>
            <w:tcW w:w="28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Бюджетное финансирование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Финансовые средства от платных услуг и благотворительности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Заведующий,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зам зав. по АХР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143A47" w:rsidRPr="00143A47" w:rsidTr="00143A47">
        <w:trPr>
          <w:trHeight w:val="983"/>
        </w:trPr>
        <w:tc>
          <w:tcPr>
            <w:tcW w:w="4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Пополнение фонда методических пособий и литературы по информационно-коммуникационным технологиям в образовании.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2022-2027</w:t>
            </w:r>
          </w:p>
        </w:tc>
        <w:tc>
          <w:tcPr>
            <w:tcW w:w="35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Методическая литература.</w:t>
            </w:r>
          </w:p>
        </w:tc>
        <w:tc>
          <w:tcPr>
            <w:tcW w:w="28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Бюджетное финансирование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Финансовые средства от платных услуг и благотворительности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Заведующий,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зам зав. по АХР,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ст. воспитатель</w:t>
            </w:r>
          </w:p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143A47" w:rsidRPr="00143A47" w:rsidTr="00143A47">
        <w:tc>
          <w:tcPr>
            <w:tcW w:w="4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6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Создание банка обучающих программ, дидактических и методических материалов по использованию информационных технологий в работе ДОУ.</w:t>
            </w:r>
          </w:p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2022-2027</w:t>
            </w:r>
          </w:p>
        </w:tc>
        <w:tc>
          <w:tcPr>
            <w:tcW w:w="35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Учебно-методический комплект по использованию ИКТ в деятельности ДОУ.</w:t>
            </w:r>
          </w:p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Бюджетное финансирование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Ст. воспитатель,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творческая группа, воспитатели, специалисты,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143A47" w:rsidRPr="00143A47" w:rsidTr="00143A47">
        <w:tc>
          <w:tcPr>
            <w:tcW w:w="4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6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Внедрение информационных технологий в процессы воспитания и обучения детей дошкольного возраста.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2022-2027</w:t>
            </w:r>
          </w:p>
        </w:tc>
        <w:tc>
          <w:tcPr>
            <w:tcW w:w="35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Разработка цифровых методических материалов для детей дошкольного возраста.</w:t>
            </w:r>
          </w:p>
        </w:tc>
        <w:tc>
          <w:tcPr>
            <w:tcW w:w="28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Бюджетное финансирование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Ст. воспитатель,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творческая группа, воспитатели, специалисты,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143A47" w:rsidRPr="00143A47" w:rsidTr="00143A47">
        <w:tc>
          <w:tcPr>
            <w:tcW w:w="4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6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Обеспечение постоянного роста профессиональной компетентности педагогов посредством проведения комплекса обучающих мероприятий.</w:t>
            </w:r>
          </w:p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2022-2027</w:t>
            </w:r>
          </w:p>
        </w:tc>
        <w:tc>
          <w:tcPr>
            <w:tcW w:w="35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План-график методического сопровождения по формированию у педагогов ИК-компетентности.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Материалы семинаров, тренингов, мастер-классов.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Материалы мониторинговых мероприятий.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Бюджетное финансирование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Ст. воспитатель,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творческая группа, воспитатели, специалисты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143A47" w:rsidRPr="00143A47" w:rsidTr="00143A47">
        <w:tc>
          <w:tcPr>
            <w:tcW w:w="4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6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рганизация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информационн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ой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интеграци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и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педагогов с родителями и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социальными </w:t>
            </w: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партнерами через социальные сети, мессенджеры, интернет-платформы (в ВКонтакте, Фэйсбук, Ватсап, Вайбер, ZOOM).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2022-2027</w:t>
            </w:r>
          </w:p>
        </w:tc>
        <w:tc>
          <w:tcPr>
            <w:tcW w:w="35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План взаимодействия с родителями на основе различных форм дистанционного общения.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План взаимодействия с социальными партнерами посредством цифровых ресурсов.</w:t>
            </w:r>
          </w:p>
        </w:tc>
        <w:tc>
          <w:tcPr>
            <w:tcW w:w="28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Бюджетное финансирование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Финансовые средства от платных услуг и благотворительности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Заведующий,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ст. воспитатель,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творческая группа, воспитатели, специалисты,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143A47" w:rsidRPr="00143A47" w:rsidTr="00143A47">
        <w:tc>
          <w:tcPr>
            <w:tcW w:w="4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6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Популяризация опыта работы педагогов по внедрению ИКТ перед педагогическим сообществом на всех уровнях.</w:t>
            </w:r>
          </w:p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2022-2027</w:t>
            </w:r>
          </w:p>
        </w:tc>
        <w:tc>
          <w:tcPr>
            <w:tcW w:w="35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Публикации педагогов, документы, подтверждающие участие и выступление педагогов на мероприятиях (сертификаты, программы и т.д.)</w:t>
            </w:r>
          </w:p>
          <w:p w:rsidR="00143A47" w:rsidRPr="00143A47" w:rsidRDefault="00143A47" w:rsidP="00143A4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Бюджетное финансирование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Ст. воспитатель,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воспитатели, специалисты</w:t>
            </w:r>
          </w:p>
          <w:p w:rsidR="00143A47" w:rsidRPr="00143A47" w:rsidRDefault="00143A47" w:rsidP="00143A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  <w:p w:rsidR="00143A47" w:rsidRPr="00143A47" w:rsidRDefault="00143A47" w:rsidP="00143A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143A4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</w:tbl>
    <w:p w:rsidR="00143A47" w:rsidRPr="00143A47" w:rsidRDefault="00143A47" w:rsidP="00143A4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i/>
          <w:iCs/>
          <w:color w:val="181818"/>
          <w:sz w:val="24"/>
          <w:szCs w:val="24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i/>
          <w:iCs/>
          <w:color w:val="181818"/>
          <w:sz w:val="24"/>
          <w:szCs w:val="24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1298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bookmarkStart w:id="35" w:name="_Hlk57241274"/>
      <w:r w:rsidRPr="00143A47">
        <w:rPr>
          <w:rFonts w:ascii="Times New Roman" w:eastAsia="Times New Roman" w:hAnsi="Times New Roman" w:cs="Times New Roman"/>
          <w:b/>
          <w:bCs/>
          <w:color w:val="267F8C"/>
          <w:sz w:val="24"/>
          <w:szCs w:val="24"/>
          <w:lang w:eastAsia="ru-RU"/>
        </w:rPr>
        <w:t>VI</w:t>
      </w:r>
      <w:bookmarkEnd w:id="35"/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.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Угрозы и риски реализации Программы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1298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Выделяются следующие группы рисков, которые могут воз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softHyphen/>
        <w:t>никнуть в ходе реализации Программы: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68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  Финансово-экономические риски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связаны с сокращением в ходе реализации Программы предусмотренных объемов бюд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softHyphen/>
        <w:t>жетных средств. Это потребует внесения изменений в Програм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softHyphen/>
        <w:t>му, пересмотра целевых значений показателей.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68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  Нормативно-правовые риски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связаны с возможным возник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softHyphen/>
        <w:t>новением пробелов в правовом регулировании реализации дея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softHyphen/>
        <w:t>тельности дошкольного учреждения, относимых к полномочиям федеральных и региональных органов государственной власти.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68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 Организационно-управленческие риски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могут возникнуть вследствие недостаточного качества управления Программой, т. е. неготовности управленческих кадров к деятельности в новых условиях.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68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Социальные риски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связаны с отсутствием поддержки идей Программы со стороны субъектов образовательного процесса.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1298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VII. Возможные пути устранения угроз и рисков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1298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68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1. Разъяснение идей Программы развития ДОУ.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68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2. Повышение профессиональной компетентности админи</w:t>
      </w: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softHyphen/>
        <w:t>стративных и педагогических кадров.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68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3. Организация мониторинга.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68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4. Научно-методическое, информационное и экспертно-аналитическое сопровождение Программы развития.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Arial" w:eastAsia="Times New Roman" w:hAnsi="Arial" w:cs="Arial"/>
          <w:b/>
          <w:bCs/>
          <w:color w:val="181818"/>
          <w:sz w:val="21"/>
          <w:szCs w:val="21"/>
          <w:lang w:eastAsia="ru-RU"/>
        </w:rPr>
        <w:t>VIII.</w:t>
      </w:r>
      <w:r w:rsidRPr="00143A47">
        <w:rPr>
          <w:rFonts w:ascii="Times New Roman" w:eastAsia="Times New Roman" w:hAnsi="Times New Roman" w:cs="Times New Roman"/>
          <w:b/>
          <w:bCs/>
          <w:color w:val="181818"/>
          <w:sz w:val="14"/>
          <w:szCs w:val="14"/>
          <w:lang w:eastAsia="ru-RU"/>
        </w:rPr>
        <w:t>       </w:t>
      </w:r>
      <w:r w:rsidRPr="00143A47">
        <w:rPr>
          <w:rFonts w:ascii="Arial" w:eastAsia="Times New Roman" w:hAnsi="Arial" w:cs="Arial"/>
          <w:b/>
          <w:bCs/>
          <w:color w:val="181818"/>
          <w:sz w:val="21"/>
          <w:szCs w:val="21"/>
          <w:lang w:eastAsia="ru-RU"/>
        </w:rPr>
        <w:t>Механизм реализации Программы развития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Руководитель Программы определяет соисполнителей и участников мероприятий Программы.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С целью организации и контроля реализации мероприятий Программы руководитель проводит совещания по анализу, контролю, мониторингу и регулированию процесса реализации и ежегодно готовит годовой отчет о ходе реализации и оценке эффективности Программы. Мониторинг ориентирован на раннее предупреждение возникновения проблем и отклонений от запланированных параметров в ходе реализации Программы, а также на выполнение мероприятий Программы в течение года.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Мониторинг реализации Программы осуществляется ежегодно. Объектом мониторинга является выполнение мероприятий Программы в установленные сроки, сведения о финансировании Программы на отчетную дату, степень достижения плановых значений индикаторов Программы.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 </w:t>
      </w:r>
    </w:p>
    <w:p w:rsidR="00143A47" w:rsidRPr="00143A47" w:rsidRDefault="00143A47" w:rsidP="00143A47">
      <w:pPr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Arial" w:eastAsia="Times New Roman" w:hAnsi="Arial" w:cs="Arial"/>
          <w:b/>
          <w:bCs/>
          <w:color w:val="181818"/>
          <w:sz w:val="24"/>
          <w:szCs w:val="24"/>
          <w:lang w:eastAsia="ru-RU"/>
        </w:rPr>
        <w:t>Администрация МБДОУ</w:t>
      </w:r>
      <w:r w:rsidRPr="00143A47">
        <w:rPr>
          <w:rFonts w:ascii="Arial" w:eastAsia="Times New Roman" w:hAnsi="Arial" w:cs="Arial"/>
          <w:b/>
          <w:bCs/>
          <w:color w:val="181818"/>
          <w:sz w:val="24"/>
          <w:szCs w:val="24"/>
          <w:lang w:eastAsia="ru-RU"/>
        </w:rPr>
        <w:t>: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- организует реализацию Программы, принимает решение о внесении изменений в Программу развития;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- контролирует выполнение программных мероприятий, выявляет несоответствие результатов их реализации плановым показателям, устанавливает причины не</w:t>
      </w:r>
      <w:r w:rsidR="000343CF">
        <w:rPr>
          <w:rFonts w:ascii="Arial" w:eastAsia="Times New Roman" w:hAnsi="Arial" w:cs="Arial"/>
          <w:color w:val="181818"/>
          <w:sz w:val="21"/>
          <w:szCs w:val="21"/>
          <w:lang w:eastAsia="ru-RU"/>
        </w:rPr>
        <w:t xml:space="preserve"> </w:t>
      </w:r>
      <w:bookmarkStart w:id="36" w:name="_GoBack"/>
      <w:bookmarkEnd w:id="36"/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достижения ожидаемых результатов и определяет меры по их устранению;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- запрашивает у исполнителей и участников Программы информацию, необходимую для проведения мониторинга и подготовки отчета о ходе реализации и оценке эффективности Программы;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- рекомендует исполнителям и участника Программы осуществлять разработку отдельных мероприятий, планов их реализации;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- подготавливает годовой отчет о ходе реализации Программы.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Arial" w:eastAsia="Times New Roman" w:hAnsi="Arial" w:cs="Arial"/>
          <w:b/>
          <w:bCs/>
          <w:color w:val="181818"/>
          <w:sz w:val="21"/>
          <w:szCs w:val="21"/>
          <w:lang w:eastAsia="ru-RU"/>
        </w:rPr>
        <w:t>Участники и соисполнители Программы: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- осуществляют реализацию мероприятий Программы, в отношении которых они являются исполнителями или в реализации которых предполагается их участие;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- вносят руководителю предложения о необходимости внесения изменений в Программу;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- представляют руководителю информацию, необходимую для проведения мониторинга реализации Программы, оценки эффективности реализации Программы и формирования сводных отчетов;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- обеспечивают эффективное использование средств, выделяемых на реализацию Программы.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 </w:t>
      </w:r>
    </w:p>
    <w:p w:rsidR="00143A47" w:rsidRPr="00143A47" w:rsidRDefault="00143A47" w:rsidP="00143A47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43A4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886E18" w:rsidRDefault="00886E18"/>
    <w:sectPr w:rsidR="00886E18" w:rsidSect="00732E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7AA5" w:rsidRDefault="006B7AA5" w:rsidP="00BB09DF">
      <w:pPr>
        <w:spacing w:after="0" w:line="240" w:lineRule="auto"/>
      </w:pPr>
      <w:r>
        <w:separator/>
      </w:r>
    </w:p>
  </w:endnote>
  <w:endnote w:type="continuationSeparator" w:id="0">
    <w:p w:rsidR="006B7AA5" w:rsidRDefault="006B7AA5" w:rsidP="00BB09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7AA5" w:rsidRDefault="006B7AA5" w:rsidP="00BB09DF">
      <w:pPr>
        <w:spacing w:after="0" w:line="240" w:lineRule="auto"/>
      </w:pPr>
      <w:r>
        <w:separator/>
      </w:r>
    </w:p>
  </w:footnote>
  <w:footnote w:type="continuationSeparator" w:id="0">
    <w:p w:rsidR="006B7AA5" w:rsidRDefault="006B7AA5" w:rsidP="00BB09D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C77157"/>
    <w:rsid w:val="000343CF"/>
    <w:rsid w:val="00056304"/>
    <w:rsid w:val="00117498"/>
    <w:rsid w:val="00143A47"/>
    <w:rsid w:val="00170FB7"/>
    <w:rsid w:val="001E1923"/>
    <w:rsid w:val="00212211"/>
    <w:rsid w:val="003A0A88"/>
    <w:rsid w:val="003C4DAE"/>
    <w:rsid w:val="00507DB9"/>
    <w:rsid w:val="00547D84"/>
    <w:rsid w:val="005D7EE0"/>
    <w:rsid w:val="006A13F6"/>
    <w:rsid w:val="006B7AA5"/>
    <w:rsid w:val="00732ECC"/>
    <w:rsid w:val="007B2818"/>
    <w:rsid w:val="00815849"/>
    <w:rsid w:val="00886E18"/>
    <w:rsid w:val="008D1837"/>
    <w:rsid w:val="00901DD8"/>
    <w:rsid w:val="00952A45"/>
    <w:rsid w:val="009E5B98"/>
    <w:rsid w:val="00A4138C"/>
    <w:rsid w:val="00A50B84"/>
    <w:rsid w:val="00AF25CA"/>
    <w:rsid w:val="00AF7CD3"/>
    <w:rsid w:val="00B30E55"/>
    <w:rsid w:val="00B46A92"/>
    <w:rsid w:val="00B5361C"/>
    <w:rsid w:val="00BA39B0"/>
    <w:rsid w:val="00BB09DF"/>
    <w:rsid w:val="00C026CE"/>
    <w:rsid w:val="00C77157"/>
    <w:rsid w:val="00E176C8"/>
    <w:rsid w:val="00E741AE"/>
    <w:rsid w:val="00F02AFB"/>
    <w:rsid w:val="00F92F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2ECC"/>
  </w:style>
  <w:style w:type="paragraph" w:styleId="1">
    <w:name w:val="heading 1"/>
    <w:basedOn w:val="a"/>
    <w:link w:val="10"/>
    <w:uiPriority w:val="9"/>
    <w:qFormat/>
    <w:rsid w:val="00143A4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4">
    <w:name w:val="heading 4"/>
    <w:basedOn w:val="a"/>
    <w:link w:val="40"/>
    <w:uiPriority w:val="9"/>
    <w:qFormat/>
    <w:rsid w:val="00143A4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link w:val="50"/>
    <w:uiPriority w:val="9"/>
    <w:qFormat/>
    <w:rsid w:val="00143A47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6">
    <w:name w:val="heading 6"/>
    <w:basedOn w:val="a"/>
    <w:link w:val="60"/>
    <w:uiPriority w:val="9"/>
    <w:qFormat/>
    <w:rsid w:val="00143A47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43A4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143A47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143A4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143A47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143A47"/>
  </w:style>
  <w:style w:type="paragraph" w:customStyle="1" w:styleId="msonormal0">
    <w:name w:val="msonormal"/>
    <w:basedOn w:val="a"/>
    <w:rsid w:val="00143A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143A47"/>
    <w:rPr>
      <w:b/>
      <w:bCs/>
    </w:rPr>
  </w:style>
  <w:style w:type="paragraph" w:styleId="a4">
    <w:name w:val="Normal (Web)"/>
    <w:basedOn w:val="a"/>
    <w:uiPriority w:val="99"/>
    <w:semiHidden/>
    <w:unhideWhenUsed/>
    <w:rsid w:val="00143A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143A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">
    <w:name w:val="12"/>
    <w:basedOn w:val="a"/>
    <w:rsid w:val="00143A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basedOn w:val="a"/>
    <w:uiPriority w:val="1"/>
    <w:qFormat/>
    <w:rsid w:val="00143A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00">
    <w:name w:val="10"/>
    <w:basedOn w:val="a"/>
    <w:rsid w:val="00143A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semiHidden/>
    <w:unhideWhenUsed/>
    <w:rsid w:val="00143A47"/>
    <w:rPr>
      <w:color w:val="0000FF"/>
      <w:u w:val="single"/>
    </w:rPr>
  </w:style>
  <w:style w:type="character" w:customStyle="1" w:styleId="fontstyle41">
    <w:name w:val="fontstyle41"/>
    <w:basedOn w:val="a0"/>
    <w:rsid w:val="00143A47"/>
  </w:style>
  <w:style w:type="character" w:customStyle="1" w:styleId="fontstyle01">
    <w:name w:val="fontstyle01"/>
    <w:basedOn w:val="a0"/>
    <w:rsid w:val="00143A47"/>
  </w:style>
  <w:style w:type="character" w:styleId="a8">
    <w:name w:val="FollowedHyperlink"/>
    <w:basedOn w:val="a0"/>
    <w:uiPriority w:val="99"/>
    <w:semiHidden/>
    <w:unhideWhenUsed/>
    <w:rsid w:val="00143A47"/>
    <w:rPr>
      <w:color w:val="800080"/>
      <w:u w:val="single"/>
    </w:rPr>
  </w:style>
  <w:style w:type="paragraph" w:styleId="a9">
    <w:name w:val="Body Text"/>
    <w:basedOn w:val="a"/>
    <w:link w:val="aa"/>
    <w:uiPriority w:val="99"/>
    <w:semiHidden/>
    <w:unhideWhenUsed/>
    <w:rsid w:val="00143A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 Знак"/>
    <w:basedOn w:val="a0"/>
    <w:link w:val="a9"/>
    <w:uiPriority w:val="99"/>
    <w:semiHidden/>
    <w:rsid w:val="00143A4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3">
    <w:name w:val="1"/>
    <w:basedOn w:val="a"/>
    <w:rsid w:val="00143A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paragraph"/>
    <w:basedOn w:val="a"/>
    <w:rsid w:val="00143A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24"/>
    <w:basedOn w:val="a0"/>
    <w:rsid w:val="00143A47"/>
  </w:style>
  <w:style w:type="paragraph" w:styleId="ab">
    <w:name w:val="Body Text Indent"/>
    <w:basedOn w:val="a"/>
    <w:link w:val="ac"/>
    <w:uiPriority w:val="99"/>
    <w:semiHidden/>
    <w:unhideWhenUsed/>
    <w:rsid w:val="00143A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Основной текст с отступом Знак"/>
    <w:basedOn w:val="a0"/>
    <w:link w:val="ab"/>
    <w:uiPriority w:val="99"/>
    <w:semiHidden/>
    <w:rsid w:val="00143A4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1">
    <w:name w:val="af1"/>
    <w:basedOn w:val="a"/>
    <w:rsid w:val="00143A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b0">
    <w:name w:val="ab"/>
    <w:basedOn w:val="a"/>
    <w:rsid w:val="00143A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mpact">
    <w:name w:val="compact"/>
    <w:basedOn w:val="a"/>
    <w:rsid w:val="00143A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d">
    <w:name w:val="Table Grid"/>
    <w:basedOn w:val="a1"/>
    <w:uiPriority w:val="39"/>
    <w:rsid w:val="00E176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header"/>
    <w:basedOn w:val="a"/>
    <w:link w:val="af"/>
    <w:uiPriority w:val="99"/>
    <w:unhideWhenUsed/>
    <w:rsid w:val="00BB09D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BB09DF"/>
  </w:style>
  <w:style w:type="paragraph" w:styleId="af0">
    <w:name w:val="footer"/>
    <w:basedOn w:val="a"/>
    <w:link w:val="af2"/>
    <w:uiPriority w:val="99"/>
    <w:unhideWhenUsed/>
    <w:rsid w:val="00BB09D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0"/>
    <w:uiPriority w:val="99"/>
    <w:rsid w:val="00BB09DF"/>
  </w:style>
  <w:style w:type="paragraph" w:styleId="af3">
    <w:name w:val="Balloon Text"/>
    <w:basedOn w:val="a"/>
    <w:link w:val="af4"/>
    <w:uiPriority w:val="99"/>
    <w:semiHidden/>
    <w:unhideWhenUsed/>
    <w:rsid w:val="00C026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C026C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633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39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974</TotalTime>
  <Pages>32</Pages>
  <Words>11743</Words>
  <Characters>66941</Characters>
  <Application>Microsoft Office Word</Application>
  <DocSecurity>0</DocSecurity>
  <Lines>557</Lines>
  <Paragraphs>157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татьяна</cp:lastModifiedBy>
  <cp:revision>11</cp:revision>
  <cp:lastPrinted>2022-07-07T12:47:00Z</cp:lastPrinted>
  <dcterms:created xsi:type="dcterms:W3CDTF">2022-06-14T07:19:00Z</dcterms:created>
  <dcterms:modified xsi:type="dcterms:W3CDTF">2022-07-07T12:49:00Z</dcterms:modified>
</cp:coreProperties>
</file>